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0A2E6" w14:textId="60D1EB65" w:rsidR="00245522" w:rsidRPr="008F275F" w:rsidRDefault="00324128">
      <w:pPr>
        <w:rPr>
          <w:rFonts w:ascii="Arial" w:hAnsi="Arial" w:cs="Arial"/>
          <w:sz w:val="24"/>
          <w:szCs w:val="24"/>
        </w:rPr>
      </w:pPr>
      <w:r>
        <w:rPr>
          <w:rFonts w:ascii="Arial" w:hAnsi="Arial" w:cs="Arial"/>
          <w:sz w:val="24"/>
          <w:szCs w:val="24"/>
        </w:rPr>
        <w:t xml:space="preserve">  </w:t>
      </w:r>
    </w:p>
    <w:p w14:paraId="129314A1" w14:textId="6C4B7BA9" w:rsidR="0028395A" w:rsidRPr="008F275F" w:rsidRDefault="0028395A" w:rsidP="0028395A">
      <w:pPr>
        <w:jc w:val="center"/>
        <w:rPr>
          <w:rStyle w:val="Strong"/>
          <w:rFonts w:ascii="Arial" w:hAnsi="Arial" w:cs="Arial"/>
          <w:sz w:val="24"/>
          <w:szCs w:val="24"/>
        </w:rPr>
      </w:pPr>
      <w:r w:rsidRPr="008F275F">
        <w:rPr>
          <w:rFonts w:ascii="Arial" w:hAnsi="Arial" w:cs="Arial"/>
          <w:b/>
          <w:sz w:val="24"/>
          <w:szCs w:val="24"/>
        </w:rPr>
        <w:t>T+2 Steering Committee</w:t>
      </w:r>
      <w:r>
        <w:rPr>
          <w:rFonts w:ascii="Arial" w:hAnsi="Arial" w:cs="Arial"/>
          <w:b/>
          <w:sz w:val="24"/>
          <w:szCs w:val="24"/>
        </w:rPr>
        <w:t xml:space="preserve"> (T2SC)</w:t>
      </w:r>
    </w:p>
    <w:p w14:paraId="2F8B1618" w14:textId="77777777" w:rsidR="0028395A" w:rsidRPr="008F275F" w:rsidRDefault="0028395A" w:rsidP="0028395A">
      <w:pPr>
        <w:jc w:val="center"/>
        <w:rPr>
          <w:rFonts w:ascii="Arial" w:hAnsi="Arial" w:cs="Arial"/>
          <w:b/>
          <w:sz w:val="24"/>
          <w:szCs w:val="24"/>
        </w:rPr>
      </w:pPr>
      <w:bookmarkStart w:id="0" w:name="Agenda"/>
      <w:r w:rsidRPr="008F275F">
        <w:rPr>
          <w:rFonts w:ascii="Arial" w:hAnsi="Arial" w:cs="Arial"/>
          <w:b/>
          <w:sz w:val="24"/>
          <w:szCs w:val="24"/>
        </w:rPr>
        <w:t>Agenda</w:t>
      </w:r>
      <w:bookmarkEnd w:id="0"/>
      <w:r w:rsidRPr="008F275F">
        <w:rPr>
          <w:rFonts w:ascii="Arial" w:hAnsi="Arial" w:cs="Arial"/>
          <w:b/>
          <w:sz w:val="24"/>
          <w:szCs w:val="24"/>
        </w:rPr>
        <w:t xml:space="preserve"> </w:t>
      </w:r>
    </w:p>
    <w:p w14:paraId="05DB53A4" w14:textId="56A5DBA1" w:rsidR="0028395A" w:rsidRPr="006D14B8" w:rsidRDefault="008E2D91" w:rsidP="0028395A">
      <w:pPr>
        <w:jc w:val="center"/>
        <w:rPr>
          <w:rFonts w:ascii="Arial" w:hAnsi="Arial" w:cs="Arial"/>
          <w:b/>
          <w:sz w:val="28"/>
          <w:szCs w:val="28"/>
        </w:rPr>
      </w:pPr>
      <w:r>
        <w:rPr>
          <w:rFonts w:ascii="Arial" w:hAnsi="Arial" w:cs="Arial"/>
          <w:b/>
          <w:sz w:val="28"/>
          <w:szCs w:val="28"/>
        </w:rPr>
        <w:t>May 25</w:t>
      </w:r>
      <w:r w:rsidR="006D14B8" w:rsidRPr="006D14B8">
        <w:rPr>
          <w:rFonts w:ascii="Arial" w:hAnsi="Arial" w:cs="Arial"/>
          <w:b/>
          <w:sz w:val="28"/>
          <w:szCs w:val="28"/>
        </w:rPr>
        <w:t xml:space="preserve">, </w:t>
      </w:r>
      <w:r w:rsidR="0028395A" w:rsidRPr="006D14B8">
        <w:rPr>
          <w:rFonts w:ascii="Arial" w:hAnsi="Arial" w:cs="Arial"/>
          <w:b/>
          <w:sz w:val="28"/>
          <w:szCs w:val="28"/>
        </w:rPr>
        <w:t>2017 at 1</w:t>
      </w:r>
      <w:r w:rsidR="00650175" w:rsidRPr="006D14B8">
        <w:rPr>
          <w:rFonts w:ascii="Arial" w:hAnsi="Arial" w:cs="Arial"/>
          <w:b/>
          <w:sz w:val="28"/>
          <w:szCs w:val="28"/>
        </w:rPr>
        <w:t>1:00 AM ET – 8:0</w:t>
      </w:r>
      <w:r w:rsidR="0028395A" w:rsidRPr="006D14B8">
        <w:rPr>
          <w:rFonts w:ascii="Arial" w:hAnsi="Arial" w:cs="Arial"/>
          <w:b/>
          <w:sz w:val="28"/>
          <w:szCs w:val="28"/>
        </w:rPr>
        <w:t>0 AM PT</w:t>
      </w:r>
    </w:p>
    <w:p w14:paraId="631B6C23" w14:textId="77777777" w:rsidR="007F05C8" w:rsidRPr="007F05C8" w:rsidRDefault="007F05C8" w:rsidP="007F05C8">
      <w:pPr>
        <w:numPr>
          <w:ilvl w:val="0"/>
          <w:numId w:val="2"/>
        </w:numPr>
        <w:spacing w:after="240"/>
        <w:contextualSpacing/>
        <w:rPr>
          <w:rFonts w:ascii="Arial" w:hAnsi="Arial" w:cs="Arial"/>
          <w:sz w:val="24"/>
          <w:szCs w:val="24"/>
        </w:rPr>
      </w:pPr>
      <w:r w:rsidRPr="007F05C8">
        <w:rPr>
          <w:rFonts w:ascii="Arial" w:hAnsi="Arial" w:cs="Arial"/>
          <w:sz w:val="24"/>
          <w:szCs w:val="24"/>
        </w:rPr>
        <w:t>Approval of the April 26, 2017 Minutes</w:t>
      </w:r>
      <w:r w:rsidRPr="007F05C8">
        <w:rPr>
          <w:rFonts w:ascii="Arial" w:hAnsi="Arial" w:cs="Arial"/>
          <w:sz w:val="24"/>
          <w:szCs w:val="24"/>
        </w:rPr>
        <w:tab/>
        <w:t xml:space="preserve"> </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Keith Evans</w:t>
      </w:r>
    </w:p>
    <w:p w14:paraId="2E107812" w14:textId="77777777" w:rsidR="007F05C8" w:rsidRPr="007F05C8" w:rsidRDefault="007F05C8" w:rsidP="007F05C8">
      <w:pPr>
        <w:numPr>
          <w:ilvl w:val="0"/>
          <w:numId w:val="2"/>
        </w:numPr>
        <w:spacing w:after="240"/>
        <w:contextualSpacing/>
        <w:rPr>
          <w:rFonts w:ascii="Arial" w:hAnsi="Arial" w:cs="Arial"/>
          <w:sz w:val="24"/>
          <w:szCs w:val="24"/>
        </w:rPr>
      </w:pPr>
      <w:r w:rsidRPr="007F05C8">
        <w:rPr>
          <w:rFonts w:ascii="Arial" w:hAnsi="Arial" w:cs="Arial"/>
          <w:sz w:val="24"/>
          <w:szCs w:val="24"/>
        </w:rPr>
        <w:t>UST2 - Status of T+2</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John Abel</w:t>
      </w:r>
    </w:p>
    <w:p w14:paraId="48DB1FF5" w14:textId="77777777" w:rsidR="007F05C8" w:rsidRPr="007F05C8" w:rsidRDefault="007F05C8" w:rsidP="007F05C8">
      <w:pPr>
        <w:numPr>
          <w:ilvl w:val="0"/>
          <w:numId w:val="2"/>
        </w:numPr>
        <w:spacing w:after="240"/>
        <w:contextualSpacing/>
        <w:rPr>
          <w:rFonts w:ascii="Arial" w:hAnsi="Arial" w:cs="Arial"/>
          <w:sz w:val="24"/>
          <w:szCs w:val="24"/>
        </w:rPr>
      </w:pPr>
      <w:r w:rsidRPr="007F05C8">
        <w:rPr>
          <w:rFonts w:ascii="Arial" w:hAnsi="Arial" w:cs="Arial"/>
          <w:sz w:val="24"/>
          <w:szCs w:val="24"/>
        </w:rPr>
        <w:t>CCMA Update</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Keith Evans</w:t>
      </w:r>
    </w:p>
    <w:p w14:paraId="1965D68B" w14:textId="77777777" w:rsidR="007F05C8" w:rsidRPr="007F05C8" w:rsidRDefault="007F05C8" w:rsidP="007F05C8">
      <w:pPr>
        <w:numPr>
          <w:ilvl w:val="0"/>
          <w:numId w:val="2"/>
        </w:numPr>
        <w:contextualSpacing/>
        <w:rPr>
          <w:rFonts w:ascii="Arial" w:hAnsi="Arial" w:cs="Arial"/>
          <w:sz w:val="24"/>
          <w:szCs w:val="24"/>
        </w:rPr>
      </w:pPr>
      <w:r w:rsidRPr="007F05C8">
        <w:rPr>
          <w:rFonts w:ascii="Arial" w:hAnsi="Arial" w:cs="Arial"/>
          <w:sz w:val="24"/>
          <w:szCs w:val="24"/>
        </w:rPr>
        <w:t>CSA Notices</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Keith Evans</w:t>
      </w:r>
    </w:p>
    <w:p w14:paraId="72E4527B" w14:textId="77777777" w:rsidR="007F05C8" w:rsidRPr="007F05C8" w:rsidRDefault="007F05C8" w:rsidP="007F05C8">
      <w:pPr>
        <w:numPr>
          <w:ilvl w:val="1"/>
          <w:numId w:val="2"/>
        </w:numPr>
        <w:contextualSpacing/>
        <w:rPr>
          <w:rFonts w:ascii="Arial" w:hAnsi="Arial" w:cs="Arial"/>
          <w:sz w:val="24"/>
          <w:szCs w:val="24"/>
        </w:rPr>
      </w:pPr>
      <w:r w:rsidRPr="007F05C8">
        <w:rPr>
          <w:rFonts w:ascii="Arial" w:hAnsi="Arial" w:cs="Arial"/>
          <w:sz w:val="24"/>
          <w:szCs w:val="24"/>
        </w:rPr>
        <w:t>NI 24-101</w:t>
      </w:r>
    </w:p>
    <w:p w14:paraId="3C3D3D88" w14:textId="77777777" w:rsidR="007F05C8" w:rsidRPr="007F05C8" w:rsidRDefault="007F05C8" w:rsidP="007F05C8">
      <w:pPr>
        <w:numPr>
          <w:ilvl w:val="1"/>
          <w:numId w:val="2"/>
        </w:numPr>
        <w:contextualSpacing/>
        <w:rPr>
          <w:rFonts w:ascii="Arial" w:hAnsi="Arial" w:cs="Arial"/>
          <w:sz w:val="24"/>
          <w:szCs w:val="24"/>
        </w:rPr>
      </w:pPr>
      <w:r w:rsidRPr="007F05C8">
        <w:rPr>
          <w:rFonts w:ascii="Arial" w:hAnsi="Arial" w:cs="Arial"/>
          <w:sz w:val="24"/>
          <w:szCs w:val="24"/>
        </w:rPr>
        <w:t>NI 81-102</w:t>
      </w:r>
    </w:p>
    <w:p w14:paraId="146E6632" w14:textId="77777777" w:rsidR="007F05C8" w:rsidRPr="007F05C8" w:rsidRDefault="007F05C8" w:rsidP="007F05C8">
      <w:pPr>
        <w:numPr>
          <w:ilvl w:val="0"/>
          <w:numId w:val="2"/>
        </w:numPr>
        <w:spacing w:after="240"/>
        <w:contextualSpacing/>
        <w:rPr>
          <w:rFonts w:ascii="Arial" w:hAnsi="Arial" w:cs="Arial"/>
          <w:sz w:val="24"/>
          <w:szCs w:val="24"/>
        </w:rPr>
      </w:pPr>
      <w:r w:rsidRPr="007F05C8">
        <w:rPr>
          <w:rFonts w:ascii="Arial" w:hAnsi="Arial" w:cs="Arial"/>
          <w:sz w:val="24"/>
          <w:szCs w:val="24"/>
        </w:rPr>
        <w:t>T2SC Working Group Status</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p>
    <w:p w14:paraId="6A535332" w14:textId="77777777" w:rsidR="007F05C8" w:rsidRPr="007F05C8" w:rsidRDefault="007F05C8" w:rsidP="007F05C8">
      <w:pPr>
        <w:numPr>
          <w:ilvl w:val="1"/>
          <w:numId w:val="2"/>
        </w:numPr>
        <w:spacing w:after="40"/>
        <w:contextualSpacing/>
        <w:rPr>
          <w:rFonts w:ascii="Arial" w:hAnsi="Arial" w:cs="Arial"/>
          <w:sz w:val="24"/>
          <w:szCs w:val="24"/>
        </w:rPr>
      </w:pPr>
      <w:r w:rsidRPr="007F05C8">
        <w:rPr>
          <w:rFonts w:ascii="Arial" w:hAnsi="Arial" w:cs="Arial"/>
          <w:sz w:val="24"/>
          <w:szCs w:val="24"/>
        </w:rPr>
        <w:t>OWG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Michael Holmes</w:t>
      </w:r>
    </w:p>
    <w:p w14:paraId="19AB8680" w14:textId="77777777" w:rsidR="007F05C8" w:rsidRPr="007F05C8" w:rsidRDefault="007F05C8" w:rsidP="007F05C8">
      <w:pPr>
        <w:spacing w:after="40"/>
        <w:ind w:left="7200"/>
        <w:rPr>
          <w:rFonts w:ascii="Arial" w:hAnsi="Arial" w:cs="Arial"/>
          <w:sz w:val="24"/>
          <w:szCs w:val="24"/>
        </w:rPr>
      </w:pPr>
      <w:r w:rsidRPr="007F05C8">
        <w:rPr>
          <w:rFonts w:ascii="Arial" w:hAnsi="Arial" w:cs="Arial"/>
          <w:sz w:val="24"/>
          <w:szCs w:val="24"/>
        </w:rPr>
        <w:t>Dom Sgambelluri</w:t>
      </w:r>
    </w:p>
    <w:p w14:paraId="64538E1A" w14:textId="77777777" w:rsidR="007F05C8" w:rsidRPr="007F05C8" w:rsidRDefault="007F05C8" w:rsidP="007F05C8">
      <w:pPr>
        <w:numPr>
          <w:ilvl w:val="1"/>
          <w:numId w:val="2"/>
        </w:numPr>
        <w:spacing w:after="240"/>
        <w:contextualSpacing/>
        <w:rPr>
          <w:rFonts w:ascii="Arial" w:hAnsi="Arial" w:cs="Arial"/>
          <w:sz w:val="24"/>
          <w:szCs w:val="24"/>
        </w:rPr>
      </w:pPr>
      <w:r w:rsidRPr="007F05C8">
        <w:rPr>
          <w:rFonts w:ascii="Arial" w:hAnsi="Arial" w:cs="Arial"/>
          <w:sz w:val="24"/>
          <w:szCs w:val="24"/>
        </w:rPr>
        <w:t>LRWG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Jamie Anderson</w:t>
      </w:r>
    </w:p>
    <w:p w14:paraId="747F5EB9" w14:textId="77777777" w:rsidR="007F05C8" w:rsidRPr="007F05C8" w:rsidRDefault="007F05C8" w:rsidP="007F05C8">
      <w:pPr>
        <w:numPr>
          <w:ilvl w:val="1"/>
          <w:numId w:val="2"/>
        </w:numPr>
        <w:spacing w:after="240"/>
        <w:contextualSpacing/>
        <w:rPr>
          <w:rFonts w:ascii="Arial" w:hAnsi="Arial" w:cs="Arial"/>
          <w:sz w:val="24"/>
          <w:szCs w:val="24"/>
        </w:rPr>
      </w:pPr>
      <w:r w:rsidRPr="007F05C8">
        <w:rPr>
          <w:rFonts w:ascii="Arial" w:hAnsi="Arial" w:cs="Arial"/>
          <w:sz w:val="24"/>
          <w:szCs w:val="24"/>
        </w:rPr>
        <w:t>CEWG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Barb Amsden</w:t>
      </w:r>
    </w:p>
    <w:p w14:paraId="5561D2E5" w14:textId="77777777" w:rsidR="007F05C8" w:rsidRPr="007F05C8" w:rsidRDefault="007F05C8" w:rsidP="007F05C8">
      <w:pPr>
        <w:numPr>
          <w:ilvl w:val="1"/>
          <w:numId w:val="2"/>
        </w:numPr>
        <w:spacing w:after="240"/>
        <w:contextualSpacing/>
        <w:rPr>
          <w:rFonts w:ascii="Arial" w:hAnsi="Arial" w:cs="Arial"/>
          <w:sz w:val="24"/>
          <w:szCs w:val="24"/>
        </w:rPr>
      </w:pPr>
      <w:r w:rsidRPr="007F05C8">
        <w:rPr>
          <w:rFonts w:ascii="Arial" w:hAnsi="Arial" w:cs="Arial"/>
          <w:sz w:val="24"/>
          <w:szCs w:val="24"/>
        </w:rPr>
        <w:t>MFWG</w:t>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r>
      <w:r w:rsidRPr="007F05C8">
        <w:rPr>
          <w:rFonts w:ascii="Arial" w:hAnsi="Arial" w:cs="Arial"/>
          <w:sz w:val="24"/>
          <w:szCs w:val="24"/>
        </w:rPr>
        <w:tab/>
        <w:t>Kyle Bedeau</w:t>
      </w:r>
    </w:p>
    <w:p w14:paraId="24E4866A" w14:textId="77777777" w:rsidR="007F05C8" w:rsidRPr="007F05C8" w:rsidRDefault="007F05C8" w:rsidP="007F05C8">
      <w:pPr>
        <w:numPr>
          <w:ilvl w:val="0"/>
          <w:numId w:val="2"/>
        </w:numPr>
        <w:spacing w:after="240"/>
        <w:contextualSpacing/>
        <w:rPr>
          <w:rFonts w:ascii="Arial" w:hAnsi="Arial" w:cs="Arial"/>
          <w:sz w:val="24"/>
          <w:szCs w:val="24"/>
        </w:rPr>
      </w:pPr>
      <w:r w:rsidRPr="007F05C8">
        <w:rPr>
          <w:rFonts w:ascii="Arial" w:hAnsi="Arial" w:cs="Arial"/>
          <w:sz w:val="24"/>
          <w:szCs w:val="24"/>
        </w:rPr>
        <w:t>Issues completed by working groups for approval</w:t>
      </w:r>
      <w:r w:rsidRPr="007F05C8">
        <w:rPr>
          <w:rFonts w:ascii="Arial" w:hAnsi="Arial" w:cs="Arial"/>
          <w:sz w:val="24"/>
          <w:szCs w:val="24"/>
        </w:rPr>
        <w:tab/>
      </w:r>
      <w:r w:rsidRPr="007F05C8">
        <w:rPr>
          <w:rFonts w:ascii="Arial" w:hAnsi="Arial" w:cs="Arial"/>
          <w:sz w:val="24"/>
          <w:szCs w:val="24"/>
        </w:rPr>
        <w:tab/>
        <w:t>Jason O’Born</w:t>
      </w:r>
    </w:p>
    <w:p w14:paraId="6E056792" w14:textId="77777777" w:rsidR="007F05C8" w:rsidRPr="007F05C8" w:rsidRDefault="007F05C8" w:rsidP="007F05C8">
      <w:pPr>
        <w:numPr>
          <w:ilvl w:val="1"/>
          <w:numId w:val="2"/>
        </w:numPr>
        <w:spacing w:after="240"/>
        <w:contextualSpacing/>
        <w:rPr>
          <w:rFonts w:ascii="Arial" w:hAnsi="Arial" w:cs="Arial"/>
          <w:sz w:val="24"/>
          <w:szCs w:val="24"/>
        </w:rPr>
      </w:pPr>
      <w:r w:rsidRPr="007F05C8">
        <w:rPr>
          <w:rFonts w:ascii="Arial" w:hAnsi="Arial" w:cs="Arial"/>
          <w:sz w:val="24"/>
          <w:szCs w:val="24"/>
        </w:rPr>
        <w:t>OWG</w:t>
      </w:r>
    </w:p>
    <w:p w14:paraId="60634ECA" w14:textId="77777777" w:rsidR="007F05C8" w:rsidRPr="007F05C8" w:rsidRDefault="007F05C8" w:rsidP="007F05C8">
      <w:pPr>
        <w:numPr>
          <w:ilvl w:val="1"/>
          <w:numId w:val="2"/>
        </w:numPr>
        <w:contextualSpacing/>
        <w:rPr>
          <w:rFonts w:ascii="Arial" w:hAnsi="Arial" w:cs="Arial"/>
          <w:sz w:val="24"/>
          <w:szCs w:val="24"/>
        </w:rPr>
      </w:pPr>
      <w:r w:rsidRPr="007F05C8">
        <w:rPr>
          <w:rFonts w:ascii="Arial" w:hAnsi="Arial" w:cs="Arial"/>
          <w:sz w:val="24"/>
          <w:szCs w:val="24"/>
        </w:rPr>
        <w:t>LRWG</w:t>
      </w:r>
    </w:p>
    <w:p w14:paraId="5CD273DF" w14:textId="77777777" w:rsidR="007F05C8" w:rsidRPr="007F05C8" w:rsidRDefault="007F05C8" w:rsidP="007F05C8">
      <w:pPr>
        <w:numPr>
          <w:ilvl w:val="2"/>
          <w:numId w:val="2"/>
        </w:numPr>
        <w:contextualSpacing/>
        <w:rPr>
          <w:rFonts w:ascii="Arial" w:hAnsi="Arial" w:cs="Arial"/>
          <w:sz w:val="24"/>
          <w:szCs w:val="24"/>
        </w:rPr>
      </w:pPr>
      <w:r w:rsidRPr="007F05C8">
        <w:rPr>
          <w:rFonts w:ascii="Arial" w:hAnsi="Arial" w:cs="Arial"/>
          <w:color w:val="555555"/>
          <w:sz w:val="19"/>
          <w:szCs w:val="19"/>
        </w:rPr>
        <w:t xml:space="preserve">LRWG-005 (NI 24-101 </w:t>
      </w:r>
      <w:r w:rsidRPr="007F05C8">
        <w:rPr>
          <w:rFonts w:ascii="Arial" w:hAnsi="Arial" w:cs="Arial"/>
          <w:i/>
          <w:iCs/>
          <w:color w:val="555555"/>
          <w:sz w:val="19"/>
          <w:szCs w:val="19"/>
        </w:rPr>
        <w:t>Institutional Trade Matching</w:t>
      </w:r>
      <w:r w:rsidRPr="007F05C8">
        <w:rPr>
          <w:rFonts w:ascii="Arial" w:hAnsi="Arial" w:cs="Arial"/>
          <w:color w:val="555555"/>
          <w:sz w:val="19"/>
          <w:szCs w:val="19"/>
        </w:rPr>
        <w:t xml:space="preserve"> &amp; Companion Policy)</w:t>
      </w:r>
    </w:p>
    <w:p w14:paraId="10B41FB6" w14:textId="77777777" w:rsidR="007F05C8" w:rsidRPr="007F05C8" w:rsidRDefault="007F05C8" w:rsidP="007F05C8">
      <w:pPr>
        <w:numPr>
          <w:ilvl w:val="2"/>
          <w:numId w:val="2"/>
        </w:numPr>
        <w:contextualSpacing/>
        <w:rPr>
          <w:rFonts w:ascii="Arial" w:hAnsi="Arial" w:cs="Arial"/>
          <w:sz w:val="24"/>
          <w:szCs w:val="24"/>
        </w:rPr>
      </w:pPr>
      <w:r w:rsidRPr="007F05C8">
        <w:rPr>
          <w:rFonts w:ascii="Arial" w:hAnsi="Arial" w:cs="Arial"/>
          <w:color w:val="555555"/>
          <w:sz w:val="19"/>
          <w:szCs w:val="19"/>
        </w:rPr>
        <w:t>LRWG-065 (Investment funds in Québec not subject to NI 81-102)</w:t>
      </w:r>
    </w:p>
    <w:p w14:paraId="69313998" w14:textId="77777777" w:rsidR="007F05C8" w:rsidRPr="007F05C8" w:rsidRDefault="007F05C8" w:rsidP="007F05C8">
      <w:pPr>
        <w:numPr>
          <w:ilvl w:val="1"/>
          <w:numId w:val="2"/>
        </w:numPr>
        <w:spacing w:after="240"/>
        <w:contextualSpacing/>
        <w:rPr>
          <w:rFonts w:ascii="Arial" w:hAnsi="Arial" w:cs="Arial"/>
          <w:sz w:val="24"/>
          <w:szCs w:val="24"/>
        </w:rPr>
      </w:pPr>
      <w:r w:rsidRPr="007F05C8">
        <w:rPr>
          <w:rFonts w:ascii="Arial" w:hAnsi="Arial" w:cs="Arial"/>
          <w:sz w:val="24"/>
          <w:szCs w:val="24"/>
        </w:rPr>
        <w:t>CEWG</w:t>
      </w:r>
    </w:p>
    <w:p w14:paraId="207B6A11" w14:textId="77777777" w:rsidR="007F05C8" w:rsidRPr="007F05C8" w:rsidRDefault="007F05C8" w:rsidP="007F05C8">
      <w:pPr>
        <w:numPr>
          <w:ilvl w:val="0"/>
          <w:numId w:val="2"/>
        </w:numPr>
        <w:spacing w:after="240"/>
        <w:contextualSpacing/>
        <w:rPr>
          <w:rFonts w:ascii="Arial" w:hAnsi="Arial" w:cs="Arial"/>
          <w:sz w:val="24"/>
          <w:szCs w:val="24"/>
        </w:rPr>
      </w:pPr>
      <w:r w:rsidRPr="007F05C8">
        <w:rPr>
          <w:rFonts w:ascii="Arial" w:hAnsi="Arial" w:cs="Arial"/>
          <w:sz w:val="24"/>
          <w:szCs w:val="24"/>
        </w:rPr>
        <w:t>Other Business</w:t>
      </w:r>
    </w:p>
    <w:p w14:paraId="39A0CC97" w14:textId="77777777" w:rsidR="007F05C8" w:rsidRPr="007F05C8" w:rsidRDefault="007F05C8" w:rsidP="007F05C8">
      <w:pPr>
        <w:numPr>
          <w:ilvl w:val="0"/>
          <w:numId w:val="2"/>
        </w:numPr>
        <w:spacing w:after="240"/>
        <w:contextualSpacing/>
        <w:rPr>
          <w:rFonts w:ascii="Arial" w:hAnsi="Arial" w:cs="Arial"/>
          <w:sz w:val="24"/>
          <w:szCs w:val="24"/>
        </w:rPr>
      </w:pPr>
      <w:r w:rsidRPr="007F05C8">
        <w:rPr>
          <w:rFonts w:ascii="Arial" w:hAnsi="Arial" w:cs="Arial"/>
          <w:sz w:val="24"/>
          <w:szCs w:val="24"/>
        </w:rPr>
        <w:t>Next Meeting</w:t>
      </w:r>
      <w:r w:rsidRPr="007F05C8">
        <w:rPr>
          <w:rFonts w:ascii="Arial" w:hAnsi="Arial" w:cs="Arial"/>
          <w:sz w:val="24"/>
          <w:szCs w:val="24"/>
        </w:rPr>
        <w:tab/>
      </w:r>
      <w:r w:rsidRPr="007F05C8">
        <w:rPr>
          <w:rFonts w:ascii="Arial" w:hAnsi="Arial" w:cs="Arial"/>
          <w:sz w:val="24"/>
          <w:szCs w:val="24"/>
        </w:rPr>
        <w:tab/>
        <w:t>Wednesday June 22, 2017 at 11:00 AM ET  8:00 AM PT</w:t>
      </w:r>
      <w:r w:rsidRPr="007F05C8">
        <w:rPr>
          <w:rFonts w:ascii="Arial" w:hAnsi="Arial" w:cs="Arial"/>
          <w:sz w:val="24"/>
          <w:szCs w:val="24"/>
        </w:rPr>
        <w:tab/>
      </w:r>
      <w:r w:rsidRPr="007F05C8">
        <w:rPr>
          <w:rFonts w:ascii="Arial" w:hAnsi="Arial" w:cs="Arial"/>
          <w:sz w:val="24"/>
          <w:szCs w:val="24"/>
        </w:rPr>
        <w:tab/>
      </w:r>
    </w:p>
    <w:p w14:paraId="68D5A275" w14:textId="77777777" w:rsidR="007F05C8" w:rsidRPr="007F05C8" w:rsidRDefault="007F05C8" w:rsidP="007F05C8">
      <w:pPr>
        <w:spacing w:line="240" w:lineRule="auto"/>
        <w:jc w:val="center"/>
        <w:rPr>
          <w:rFonts w:ascii="Arial" w:hAnsi="Arial" w:cs="Arial"/>
          <w:sz w:val="24"/>
          <w:szCs w:val="24"/>
        </w:rPr>
      </w:pPr>
      <w:r w:rsidRPr="007F05C8">
        <w:rPr>
          <w:rFonts w:ascii="Arial" w:hAnsi="Arial" w:cs="Arial"/>
          <w:b/>
          <w:sz w:val="24"/>
          <w:szCs w:val="24"/>
        </w:rPr>
        <w:t>Conference Details</w:t>
      </w:r>
    </w:p>
    <w:p w14:paraId="66C64808" w14:textId="77777777" w:rsidR="007F05C8" w:rsidRPr="007F05C8" w:rsidRDefault="007F05C8" w:rsidP="007F05C8">
      <w:pPr>
        <w:spacing w:line="240" w:lineRule="auto"/>
        <w:jc w:val="center"/>
        <w:rPr>
          <w:rFonts w:ascii="Arial" w:eastAsia="Times New Roman" w:hAnsi="Arial" w:cs="Arial"/>
          <w:color w:val="333333"/>
          <w:sz w:val="24"/>
          <w:szCs w:val="24"/>
        </w:rPr>
      </w:pPr>
      <w:r w:rsidRPr="007F05C8">
        <w:rPr>
          <w:rFonts w:ascii="Arial" w:eastAsia="Times New Roman" w:hAnsi="Arial" w:cs="Arial"/>
          <w:color w:val="FF0000"/>
          <w:sz w:val="24"/>
          <w:szCs w:val="24"/>
        </w:rPr>
        <w:t xml:space="preserve">Conference ID:  7312646# </w:t>
      </w:r>
      <w:r w:rsidRPr="007F05C8">
        <w:rPr>
          <w:rFonts w:ascii="Arial" w:eastAsia="Times New Roman" w:hAnsi="Arial" w:cs="Arial"/>
          <w:color w:val="333333"/>
          <w:sz w:val="24"/>
          <w:szCs w:val="24"/>
        </w:rPr>
        <w:tab/>
      </w:r>
    </w:p>
    <w:p w14:paraId="5FC63977" w14:textId="77777777" w:rsidR="007F05C8" w:rsidRPr="007F05C8" w:rsidRDefault="007F05C8" w:rsidP="007F05C8">
      <w:pPr>
        <w:spacing w:line="240" w:lineRule="auto"/>
        <w:jc w:val="center"/>
        <w:rPr>
          <w:rFonts w:ascii="Arial" w:eastAsia="Times New Roman" w:hAnsi="Arial" w:cs="Arial"/>
          <w:color w:val="333333"/>
          <w:sz w:val="24"/>
          <w:szCs w:val="24"/>
        </w:rPr>
      </w:pPr>
      <w:r w:rsidRPr="007F05C8">
        <w:rPr>
          <w:rFonts w:ascii="Arial" w:eastAsia="Times New Roman" w:hAnsi="Arial" w:cs="Arial"/>
          <w:color w:val="333333"/>
          <w:sz w:val="24"/>
          <w:szCs w:val="24"/>
        </w:rPr>
        <w:tab/>
      </w:r>
      <w:r w:rsidRPr="007F05C8">
        <w:rPr>
          <w:rFonts w:ascii="Arial" w:hAnsi="Arial" w:cs="Arial"/>
          <w:sz w:val="24"/>
          <w:szCs w:val="24"/>
        </w:rPr>
        <w:t xml:space="preserve">Local Dial-in   </w:t>
      </w:r>
      <w:r w:rsidRPr="007F05C8">
        <w:rPr>
          <w:rFonts w:ascii="Arial" w:eastAsia="Times New Roman" w:hAnsi="Arial" w:cs="Arial"/>
          <w:color w:val="333333"/>
          <w:sz w:val="24"/>
          <w:szCs w:val="24"/>
        </w:rPr>
        <w:t xml:space="preserve">416-933-8665   </w:t>
      </w:r>
      <w:r w:rsidRPr="007F05C8">
        <w:rPr>
          <w:rFonts w:ascii="Arial" w:eastAsia="Times New Roman" w:hAnsi="Arial" w:cs="Arial"/>
          <w:color w:val="333333"/>
          <w:sz w:val="24"/>
          <w:szCs w:val="24"/>
        </w:rPr>
        <w:tab/>
        <w:t xml:space="preserve">Toll-free Dial-in: 1-888-402-9166  </w:t>
      </w:r>
      <w:r w:rsidRPr="007F05C8">
        <w:rPr>
          <w:rFonts w:ascii="Arial" w:eastAsia="Times New Roman" w:hAnsi="Arial" w:cs="Arial"/>
          <w:color w:val="333333"/>
          <w:sz w:val="24"/>
          <w:szCs w:val="24"/>
        </w:rPr>
        <w:tab/>
      </w:r>
    </w:p>
    <w:p w14:paraId="60F3B2AF" w14:textId="578D4EF8" w:rsidR="0028395A" w:rsidRPr="008F275F" w:rsidRDefault="0028395A" w:rsidP="0028395A">
      <w:pPr>
        <w:spacing w:line="240" w:lineRule="auto"/>
        <w:jc w:val="center"/>
        <w:rPr>
          <w:rFonts w:ascii="Arial" w:eastAsia="Times New Roman" w:hAnsi="Arial" w:cs="Arial"/>
          <w:color w:val="333333"/>
          <w:sz w:val="24"/>
          <w:szCs w:val="24"/>
        </w:rPr>
      </w:pPr>
      <w:r w:rsidRPr="008F275F">
        <w:rPr>
          <w:rFonts w:ascii="Arial" w:eastAsia="Times New Roman" w:hAnsi="Arial" w:cs="Arial"/>
          <w:color w:val="333333"/>
          <w:sz w:val="24"/>
          <w:szCs w:val="24"/>
        </w:rPr>
        <w:tab/>
      </w:r>
    </w:p>
    <w:p w14:paraId="70405EC0" w14:textId="77777777" w:rsidR="00324128" w:rsidRDefault="00324128" w:rsidP="00E87050">
      <w:pPr>
        <w:spacing w:line="240" w:lineRule="auto"/>
        <w:jc w:val="center"/>
        <w:rPr>
          <w:rFonts w:ascii="Arial" w:eastAsia="Times New Roman" w:hAnsi="Arial" w:cs="Arial"/>
          <w:color w:val="333333"/>
          <w:sz w:val="24"/>
          <w:szCs w:val="24"/>
        </w:rPr>
      </w:pPr>
    </w:p>
    <w:p w14:paraId="01EFF1B7" w14:textId="0EEEE94E" w:rsidR="006D14B8" w:rsidRDefault="006D14B8" w:rsidP="006D14B8">
      <w:pPr>
        <w:jc w:val="center"/>
        <w:rPr>
          <w:rFonts w:ascii="Arial" w:hAnsi="Arial" w:cs="Arial"/>
          <w:b/>
          <w:sz w:val="24"/>
          <w:szCs w:val="24"/>
        </w:rPr>
      </w:pPr>
      <w:bookmarkStart w:id="1" w:name="_GoBack"/>
      <w:bookmarkEnd w:id="1"/>
      <w:r w:rsidRPr="008F275F">
        <w:rPr>
          <w:rFonts w:ascii="Arial" w:hAnsi="Arial" w:cs="Arial"/>
          <w:b/>
          <w:sz w:val="24"/>
          <w:szCs w:val="24"/>
        </w:rPr>
        <w:lastRenderedPageBreak/>
        <w:t>Minutes of</w:t>
      </w:r>
      <w:r>
        <w:rPr>
          <w:rFonts w:ascii="Arial" w:hAnsi="Arial" w:cs="Arial"/>
          <w:b/>
          <w:sz w:val="24"/>
          <w:szCs w:val="24"/>
        </w:rPr>
        <w:t xml:space="preserve"> </w:t>
      </w:r>
      <w:r w:rsidR="008E2D91">
        <w:rPr>
          <w:rFonts w:ascii="Arial" w:hAnsi="Arial" w:cs="Arial"/>
          <w:b/>
          <w:sz w:val="24"/>
          <w:szCs w:val="24"/>
        </w:rPr>
        <w:t>April 26</w:t>
      </w:r>
      <w:r>
        <w:rPr>
          <w:rFonts w:ascii="Arial" w:hAnsi="Arial" w:cs="Arial"/>
          <w:b/>
          <w:sz w:val="24"/>
          <w:szCs w:val="24"/>
        </w:rPr>
        <w:t>, 2017</w:t>
      </w:r>
    </w:p>
    <w:p w14:paraId="6D18A204" w14:textId="06BB0990" w:rsidR="006D14B8" w:rsidRDefault="008E2D91" w:rsidP="006D14B8">
      <w:pPr>
        <w:rPr>
          <w:rFonts w:ascii="Arial" w:hAnsi="Arial" w:cs="Arial"/>
          <w:sz w:val="24"/>
          <w:szCs w:val="24"/>
        </w:rPr>
      </w:pPr>
      <w:r>
        <w:rPr>
          <w:rFonts w:ascii="Arial" w:hAnsi="Arial" w:cs="Arial"/>
          <w:sz w:val="24"/>
          <w:szCs w:val="24"/>
        </w:rPr>
        <w:t>Keith Evans</w:t>
      </w:r>
      <w:r w:rsidR="006D14B8" w:rsidRPr="008F275F">
        <w:rPr>
          <w:rFonts w:ascii="Arial" w:hAnsi="Arial" w:cs="Arial"/>
          <w:sz w:val="24"/>
          <w:szCs w:val="24"/>
        </w:rPr>
        <w:t xml:space="preserve"> of CCMA welcomed and thanked all members for attending the T2SC meeting.</w:t>
      </w:r>
    </w:p>
    <w:p w14:paraId="650C578F" w14:textId="61FEC354" w:rsidR="006D14B8" w:rsidRPr="008F275F" w:rsidRDefault="008E2D91" w:rsidP="006D14B8">
      <w:pPr>
        <w:pStyle w:val="ListParagraph"/>
        <w:numPr>
          <w:ilvl w:val="0"/>
          <w:numId w:val="10"/>
        </w:numPr>
        <w:tabs>
          <w:tab w:val="right" w:pos="10773"/>
        </w:tabs>
        <w:spacing w:after="240"/>
        <w:ind w:left="426" w:hanging="426"/>
        <w:rPr>
          <w:rFonts w:ascii="Arial" w:hAnsi="Arial" w:cs="Arial"/>
          <w:b/>
          <w:sz w:val="24"/>
          <w:szCs w:val="24"/>
        </w:rPr>
      </w:pPr>
      <w:r>
        <w:rPr>
          <w:rFonts w:ascii="Arial" w:hAnsi="Arial" w:cs="Arial"/>
          <w:b/>
          <w:sz w:val="24"/>
          <w:szCs w:val="24"/>
        </w:rPr>
        <w:t>Approval of the March</w:t>
      </w:r>
      <w:r w:rsidR="006D14B8">
        <w:rPr>
          <w:rFonts w:ascii="Arial" w:hAnsi="Arial" w:cs="Arial"/>
          <w:b/>
          <w:sz w:val="24"/>
          <w:szCs w:val="24"/>
        </w:rPr>
        <w:t xml:space="preserve"> 22, 2017 meeting minutes</w:t>
      </w:r>
      <w:r w:rsidR="006D14B8">
        <w:rPr>
          <w:rFonts w:ascii="Arial" w:hAnsi="Arial" w:cs="Arial"/>
          <w:b/>
          <w:sz w:val="24"/>
          <w:szCs w:val="24"/>
        </w:rPr>
        <w:tab/>
      </w:r>
      <w:r w:rsidR="00992483">
        <w:rPr>
          <w:rFonts w:ascii="Arial" w:hAnsi="Arial" w:cs="Arial"/>
          <w:b/>
          <w:sz w:val="24"/>
          <w:szCs w:val="24"/>
        </w:rPr>
        <w:t>Keith Evans</w:t>
      </w:r>
    </w:p>
    <w:p w14:paraId="2587ED48" w14:textId="5173BC3A" w:rsidR="006D14B8" w:rsidRDefault="008E2D91" w:rsidP="006D14B8">
      <w:pPr>
        <w:spacing w:after="240"/>
        <w:rPr>
          <w:rFonts w:ascii="Arial" w:hAnsi="Arial" w:cs="Arial"/>
          <w:sz w:val="24"/>
          <w:szCs w:val="24"/>
        </w:rPr>
      </w:pPr>
      <w:r>
        <w:rPr>
          <w:rFonts w:ascii="Arial" w:hAnsi="Arial" w:cs="Arial"/>
          <w:sz w:val="24"/>
          <w:szCs w:val="24"/>
        </w:rPr>
        <w:t>Keith</w:t>
      </w:r>
      <w:r w:rsidR="006D14B8" w:rsidRPr="008F275F">
        <w:rPr>
          <w:rFonts w:ascii="Arial" w:hAnsi="Arial" w:cs="Arial"/>
          <w:sz w:val="24"/>
          <w:szCs w:val="24"/>
        </w:rPr>
        <w:t xml:space="preserve"> reported that the minutes had been distributed prior to the meeting and that no comments had been received. No additional comments were made at the meeting and the minutes of </w:t>
      </w:r>
      <w:r>
        <w:rPr>
          <w:rFonts w:ascii="Arial" w:hAnsi="Arial" w:cs="Arial"/>
          <w:sz w:val="24"/>
          <w:szCs w:val="24"/>
        </w:rPr>
        <w:t>March</w:t>
      </w:r>
      <w:r w:rsidR="006D14B8">
        <w:rPr>
          <w:rFonts w:ascii="Arial" w:hAnsi="Arial" w:cs="Arial"/>
          <w:sz w:val="24"/>
          <w:szCs w:val="24"/>
        </w:rPr>
        <w:t xml:space="preserve"> 22, 2017</w:t>
      </w:r>
      <w:r w:rsidR="006D14B8" w:rsidRPr="008F275F">
        <w:rPr>
          <w:rFonts w:ascii="Arial" w:hAnsi="Arial" w:cs="Arial"/>
          <w:sz w:val="24"/>
          <w:szCs w:val="24"/>
        </w:rPr>
        <w:t xml:space="preserve"> were unanimously approved.</w:t>
      </w:r>
    </w:p>
    <w:p w14:paraId="6AA69EF2" w14:textId="77777777" w:rsidR="006D14B8" w:rsidRPr="008F275F" w:rsidRDefault="006D14B8" w:rsidP="006D14B8">
      <w:pPr>
        <w:pStyle w:val="ListParagraph"/>
        <w:numPr>
          <w:ilvl w:val="0"/>
          <w:numId w:val="10"/>
        </w:numPr>
        <w:tabs>
          <w:tab w:val="right" w:pos="10773"/>
        </w:tabs>
        <w:spacing w:after="240"/>
        <w:ind w:left="426" w:hanging="426"/>
        <w:rPr>
          <w:rFonts w:ascii="Arial" w:hAnsi="Arial" w:cs="Arial"/>
          <w:b/>
          <w:sz w:val="24"/>
          <w:szCs w:val="24"/>
        </w:rPr>
      </w:pPr>
      <w:r w:rsidRPr="008F275F">
        <w:rPr>
          <w:rFonts w:ascii="Arial" w:hAnsi="Arial" w:cs="Arial"/>
          <w:b/>
          <w:sz w:val="24"/>
          <w:szCs w:val="24"/>
        </w:rPr>
        <w:t>UST2 - Status of T+2</w:t>
      </w:r>
      <w:r>
        <w:rPr>
          <w:rFonts w:ascii="Arial" w:hAnsi="Arial" w:cs="Arial"/>
          <w:b/>
          <w:sz w:val="24"/>
          <w:szCs w:val="24"/>
        </w:rPr>
        <w:tab/>
      </w:r>
      <w:r w:rsidRPr="008F275F">
        <w:rPr>
          <w:rFonts w:ascii="Arial" w:hAnsi="Arial" w:cs="Arial"/>
          <w:b/>
          <w:sz w:val="24"/>
          <w:szCs w:val="24"/>
        </w:rPr>
        <w:t>John Abel</w:t>
      </w:r>
    </w:p>
    <w:p w14:paraId="322C7F6B" w14:textId="77777777" w:rsidR="00BE00BA" w:rsidRDefault="006D14B8" w:rsidP="006D14B8">
      <w:pPr>
        <w:spacing w:after="240"/>
        <w:rPr>
          <w:rFonts w:ascii="Arial" w:hAnsi="Arial" w:cs="Arial"/>
          <w:sz w:val="24"/>
          <w:szCs w:val="24"/>
        </w:rPr>
      </w:pPr>
      <w:r>
        <w:rPr>
          <w:rFonts w:ascii="Arial" w:hAnsi="Arial" w:cs="Arial"/>
          <w:sz w:val="24"/>
          <w:szCs w:val="24"/>
        </w:rPr>
        <w:t xml:space="preserve">John </w:t>
      </w:r>
      <w:r w:rsidR="00BE00BA">
        <w:rPr>
          <w:rFonts w:ascii="Arial" w:hAnsi="Arial" w:cs="Arial"/>
          <w:sz w:val="24"/>
          <w:szCs w:val="24"/>
        </w:rPr>
        <w:t>Abel provided the following update on activities in the US.</w:t>
      </w:r>
    </w:p>
    <w:p w14:paraId="7AC09140" w14:textId="77777777" w:rsidR="00BE00BA" w:rsidRDefault="00BE00BA" w:rsidP="00BE00BA">
      <w:pPr>
        <w:pStyle w:val="ListParagraph"/>
        <w:numPr>
          <w:ilvl w:val="0"/>
          <w:numId w:val="48"/>
        </w:numPr>
        <w:spacing w:after="240"/>
        <w:rPr>
          <w:rFonts w:ascii="Arial" w:hAnsi="Arial" w:cs="Arial"/>
          <w:sz w:val="24"/>
          <w:szCs w:val="24"/>
        </w:rPr>
      </w:pPr>
      <w:r>
        <w:rPr>
          <w:rFonts w:ascii="Arial" w:hAnsi="Arial" w:cs="Arial"/>
          <w:sz w:val="24"/>
          <w:szCs w:val="24"/>
        </w:rPr>
        <w:t>Regulatory</w:t>
      </w:r>
    </w:p>
    <w:p w14:paraId="6AD06AEE" w14:textId="21131CD8" w:rsidR="00BE00BA" w:rsidRDefault="00BE00BA" w:rsidP="00BE00BA">
      <w:pPr>
        <w:pStyle w:val="ListParagraph"/>
        <w:numPr>
          <w:ilvl w:val="1"/>
          <w:numId w:val="48"/>
        </w:numPr>
        <w:spacing w:after="240"/>
        <w:rPr>
          <w:rFonts w:ascii="Arial" w:hAnsi="Arial" w:cs="Arial"/>
          <w:sz w:val="24"/>
          <w:szCs w:val="24"/>
        </w:rPr>
      </w:pPr>
      <w:r>
        <w:rPr>
          <w:rFonts w:ascii="Arial" w:hAnsi="Arial" w:cs="Arial"/>
          <w:sz w:val="24"/>
          <w:szCs w:val="24"/>
        </w:rPr>
        <w:t>SEC issued the final set of rules in support of T+2</w:t>
      </w:r>
      <w:r w:rsidR="005E68AE">
        <w:rPr>
          <w:rFonts w:ascii="Arial" w:hAnsi="Arial" w:cs="Arial"/>
          <w:sz w:val="24"/>
          <w:szCs w:val="24"/>
        </w:rPr>
        <w:t xml:space="preserve"> (including the implementation date of September 5, 2017)</w:t>
      </w:r>
      <w:r>
        <w:rPr>
          <w:rFonts w:ascii="Arial" w:hAnsi="Arial" w:cs="Arial"/>
          <w:sz w:val="24"/>
          <w:szCs w:val="24"/>
        </w:rPr>
        <w:t>.</w:t>
      </w:r>
    </w:p>
    <w:p w14:paraId="06B8EA4D" w14:textId="77777777" w:rsidR="00BE00BA" w:rsidRDefault="00BE00BA" w:rsidP="00BE00BA">
      <w:pPr>
        <w:pStyle w:val="ListParagraph"/>
        <w:numPr>
          <w:ilvl w:val="1"/>
          <w:numId w:val="48"/>
        </w:numPr>
        <w:spacing w:after="240"/>
        <w:rPr>
          <w:rFonts w:ascii="Arial" w:hAnsi="Arial" w:cs="Arial"/>
          <w:sz w:val="24"/>
          <w:szCs w:val="24"/>
        </w:rPr>
      </w:pPr>
      <w:r>
        <w:rPr>
          <w:rFonts w:ascii="Arial" w:hAnsi="Arial" w:cs="Arial"/>
          <w:sz w:val="24"/>
          <w:szCs w:val="24"/>
        </w:rPr>
        <w:t>DTCC rules are completed.</w:t>
      </w:r>
    </w:p>
    <w:p w14:paraId="6BAA2A71" w14:textId="05985F8F" w:rsidR="00BE00BA" w:rsidRDefault="005E68AE" w:rsidP="00BE00BA">
      <w:pPr>
        <w:pStyle w:val="ListParagraph"/>
        <w:numPr>
          <w:ilvl w:val="1"/>
          <w:numId w:val="48"/>
        </w:numPr>
        <w:spacing w:after="240"/>
        <w:rPr>
          <w:rFonts w:ascii="Arial" w:hAnsi="Arial" w:cs="Arial"/>
          <w:sz w:val="24"/>
          <w:szCs w:val="24"/>
        </w:rPr>
      </w:pPr>
      <w:r>
        <w:rPr>
          <w:rFonts w:ascii="Arial" w:hAnsi="Arial" w:cs="Arial"/>
          <w:sz w:val="24"/>
          <w:szCs w:val="24"/>
        </w:rPr>
        <w:t xml:space="preserve">UST2 ISC </w:t>
      </w:r>
      <w:r w:rsidR="00BE00BA">
        <w:rPr>
          <w:rFonts w:ascii="Arial" w:hAnsi="Arial" w:cs="Arial"/>
          <w:sz w:val="24"/>
          <w:szCs w:val="24"/>
        </w:rPr>
        <w:t xml:space="preserve">to </w:t>
      </w:r>
      <w:r w:rsidR="00317C62">
        <w:rPr>
          <w:rFonts w:ascii="Arial" w:hAnsi="Arial" w:cs="Arial"/>
          <w:sz w:val="24"/>
          <w:szCs w:val="24"/>
        </w:rPr>
        <w:t xml:space="preserve">start </w:t>
      </w:r>
      <w:r w:rsidR="00BE00BA">
        <w:rPr>
          <w:rFonts w:ascii="Arial" w:hAnsi="Arial" w:cs="Arial"/>
          <w:sz w:val="24"/>
          <w:szCs w:val="24"/>
        </w:rPr>
        <w:t>meet</w:t>
      </w:r>
      <w:r w:rsidR="00317C62">
        <w:rPr>
          <w:rFonts w:ascii="Arial" w:hAnsi="Arial" w:cs="Arial"/>
          <w:sz w:val="24"/>
          <w:szCs w:val="24"/>
        </w:rPr>
        <w:t>ings</w:t>
      </w:r>
      <w:r w:rsidR="00BE00BA">
        <w:rPr>
          <w:rFonts w:ascii="Arial" w:hAnsi="Arial" w:cs="Arial"/>
          <w:sz w:val="24"/>
          <w:szCs w:val="24"/>
        </w:rPr>
        <w:t xml:space="preserve"> again </w:t>
      </w:r>
      <w:r>
        <w:rPr>
          <w:rFonts w:ascii="Arial" w:hAnsi="Arial" w:cs="Arial"/>
          <w:sz w:val="24"/>
          <w:szCs w:val="24"/>
        </w:rPr>
        <w:t xml:space="preserve">with regulators and SRO’s </w:t>
      </w:r>
      <w:r w:rsidR="00317C62">
        <w:rPr>
          <w:rFonts w:ascii="Arial" w:hAnsi="Arial" w:cs="Arial"/>
          <w:sz w:val="24"/>
          <w:szCs w:val="24"/>
        </w:rPr>
        <w:t xml:space="preserve">beginning </w:t>
      </w:r>
      <w:r w:rsidR="00BE00BA">
        <w:rPr>
          <w:rFonts w:ascii="Arial" w:hAnsi="Arial" w:cs="Arial"/>
          <w:sz w:val="24"/>
          <w:szCs w:val="24"/>
        </w:rPr>
        <w:t>in May.</w:t>
      </w:r>
    </w:p>
    <w:p w14:paraId="1C25CB55" w14:textId="77777777" w:rsidR="001C60A5" w:rsidRDefault="00BE00BA" w:rsidP="00BE00BA">
      <w:pPr>
        <w:pStyle w:val="ListParagraph"/>
        <w:numPr>
          <w:ilvl w:val="0"/>
          <w:numId w:val="48"/>
        </w:numPr>
        <w:spacing w:after="240"/>
        <w:rPr>
          <w:rFonts w:ascii="Arial" w:hAnsi="Arial" w:cs="Arial"/>
          <w:sz w:val="24"/>
          <w:szCs w:val="24"/>
        </w:rPr>
      </w:pPr>
      <w:r>
        <w:rPr>
          <w:rFonts w:ascii="Arial" w:hAnsi="Arial" w:cs="Arial"/>
          <w:sz w:val="24"/>
          <w:szCs w:val="24"/>
        </w:rPr>
        <w:t>Testing</w:t>
      </w:r>
    </w:p>
    <w:p w14:paraId="0D2A1B24" w14:textId="1CB0F685" w:rsidR="001C60A5" w:rsidRDefault="001C60A5" w:rsidP="001C60A5">
      <w:pPr>
        <w:pStyle w:val="ListParagraph"/>
        <w:numPr>
          <w:ilvl w:val="1"/>
          <w:numId w:val="48"/>
        </w:numPr>
        <w:spacing w:after="240"/>
        <w:rPr>
          <w:rFonts w:ascii="Arial" w:hAnsi="Arial" w:cs="Arial"/>
          <w:sz w:val="24"/>
          <w:szCs w:val="24"/>
        </w:rPr>
      </w:pPr>
      <w:r>
        <w:rPr>
          <w:rFonts w:ascii="Arial" w:hAnsi="Arial" w:cs="Arial"/>
          <w:sz w:val="24"/>
          <w:szCs w:val="24"/>
        </w:rPr>
        <w:t xml:space="preserve">US is in Cycle 5 of </w:t>
      </w:r>
      <w:r w:rsidR="009707A9">
        <w:rPr>
          <w:rFonts w:ascii="Arial" w:hAnsi="Arial" w:cs="Arial"/>
          <w:sz w:val="24"/>
          <w:szCs w:val="24"/>
        </w:rPr>
        <w:t xml:space="preserve">the </w:t>
      </w:r>
      <w:r>
        <w:rPr>
          <w:rFonts w:ascii="Arial" w:hAnsi="Arial" w:cs="Arial"/>
          <w:sz w:val="24"/>
          <w:szCs w:val="24"/>
        </w:rPr>
        <w:t>14</w:t>
      </w:r>
      <w:r w:rsidR="009707A9">
        <w:rPr>
          <w:rFonts w:ascii="Arial" w:hAnsi="Arial" w:cs="Arial"/>
          <w:sz w:val="24"/>
          <w:szCs w:val="24"/>
        </w:rPr>
        <w:t xml:space="preserve"> two-week cycles</w:t>
      </w:r>
      <w:r>
        <w:rPr>
          <w:rFonts w:ascii="Arial" w:hAnsi="Arial" w:cs="Arial"/>
          <w:sz w:val="24"/>
          <w:szCs w:val="24"/>
        </w:rPr>
        <w:t>.</w:t>
      </w:r>
    </w:p>
    <w:p w14:paraId="0D033D9B" w14:textId="5A7359F6" w:rsidR="001C60A5" w:rsidRDefault="001C60A5" w:rsidP="001C60A5">
      <w:pPr>
        <w:pStyle w:val="ListParagraph"/>
        <w:numPr>
          <w:ilvl w:val="1"/>
          <w:numId w:val="48"/>
        </w:numPr>
        <w:spacing w:after="240"/>
        <w:rPr>
          <w:rFonts w:ascii="Arial" w:hAnsi="Arial" w:cs="Arial"/>
          <w:sz w:val="24"/>
          <w:szCs w:val="24"/>
        </w:rPr>
      </w:pPr>
      <w:r>
        <w:rPr>
          <w:rFonts w:ascii="Arial" w:hAnsi="Arial" w:cs="Arial"/>
          <w:sz w:val="24"/>
          <w:szCs w:val="24"/>
        </w:rPr>
        <w:t>Some minor environment issues in early cycles.</w:t>
      </w:r>
    </w:p>
    <w:p w14:paraId="1E1B1540" w14:textId="46C8C1E8" w:rsidR="003C6C42" w:rsidRDefault="003C6C42" w:rsidP="001C60A5">
      <w:pPr>
        <w:pStyle w:val="ListParagraph"/>
        <w:numPr>
          <w:ilvl w:val="1"/>
          <w:numId w:val="48"/>
        </w:numPr>
        <w:spacing w:after="240"/>
        <w:rPr>
          <w:rFonts w:ascii="Arial" w:hAnsi="Arial" w:cs="Arial"/>
          <w:sz w:val="24"/>
          <w:szCs w:val="24"/>
        </w:rPr>
      </w:pPr>
      <w:r>
        <w:rPr>
          <w:rFonts w:ascii="Arial" w:hAnsi="Arial" w:cs="Arial"/>
          <w:sz w:val="24"/>
          <w:szCs w:val="24"/>
        </w:rPr>
        <w:t>Each test cycle includes 34 corporate action announcements (representative of all the corporate action events that are processed); difficult to assess whether these are being tested at the participant level</w:t>
      </w:r>
    </w:p>
    <w:p w14:paraId="68AD466B" w14:textId="75B8CF34" w:rsidR="001C60A5" w:rsidRDefault="001C60A5" w:rsidP="001C60A5">
      <w:pPr>
        <w:pStyle w:val="ListParagraph"/>
        <w:numPr>
          <w:ilvl w:val="1"/>
          <w:numId w:val="48"/>
        </w:numPr>
        <w:spacing w:after="240"/>
        <w:rPr>
          <w:rFonts w:ascii="Arial" w:hAnsi="Arial" w:cs="Arial"/>
          <w:sz w:val="24"/>
          <w:szCs w:val="24"/>
        </w:rPr>
      </w:pPr>
      <w:r>
        <w:rPr>
          <w:rFonts w:ascii="Arial" w:hAnsi="Arial" w:cs="Arial"/>
          <w:sz w:val="24"/>
          <w:szCs w:val="24"/>
        </w:rPr>
        <w:t>1 million or more transactions per cycle are being processed.</w:t>
      </w:r>
    </w:p>
    <w:p w14:paraId="72050E3C" w14:textId="0D415308" w:rsidR="003C6C42" w:rsidRPr="003C6C42" w:rsidRDefault="001C60A5" w:rsidP="003C6C42">
      <w:pPr>
        <w:pStyle w:val="ListParagraph"/>
        <w:numPr>
          <w:ilvl w:val="1"/>
          <w:numId w:val="48"/>
        </w:numPr>
        <w:spacing w:after="240"/>
      </w:pPr>
      <w:r>
        <w:rPr>
          <w:rFonts w:ascii="Arial" w:hAnsi="Arial" w:cs="Arial"/>
          <w:sz w:val="24"/>
          <w:szCs w:val="24"/>
        </w:rPr>
        <w:t>Buyside is ‘light’ on their participation and DTCC/Omgeo are reaching out to get more involvement.</w:t>
      </w:r>
    </w:p>
    <w:p w14:paraId="3425B2F8" w14:textId="77777777" w:rsidR="001C60A5" w:rsidRDefault="001C60A5" w:rsidP="00BE00BA">
      <w:pPr>
        <w:pStyle w:val="ListParagraph"/>
        <w:numPr>
          <w:ilvl w:val="0"/>
          <w:numId w:val="48"/>
        </w:numPr>
        <w:spacing w:after="240"/>
        <w:rPr>
          <w:rFonts w:ascii="Arial" w:hAnsi="Arial" w:cs="Arial"/>
          <w:sz w:val="24"/>
          <w:szCs w:val="24"/>
        </w:rPr>
      </w:pPr>
      <w:r>
        <w:rPr>
          <w:rFonts w:ascii="Arial" w:hAnsi="Arial" w:cs="Arial"/>
          <w:sz w:val="24"/>
          <w:szCs w:val="24"/>
        </w:rPr>
        <w:t>Readiness</w:t>
      </w:r>
    </w:p>
    <w:p w14:paraId="7935C502" w14:textId="77AF4FAC" w:rsidR="001C60A5" w:rsidRDefault="001C60A5" w:rsidP="001C60A5">
      <w:pPr>
        <w:pStyle w:val="ListParagraph"/>
        <w:numPr>
          <w:ilvl w:val="1"/>
          <w:numId w:val="48"/>
        </w:numPr>
        <w:spacing w:after="240"/>
        <w:rPr>
          <w:rFonts w:ascii="Arial" w:hAnsi="Arial" w:cs="Arial"/>
          <w:sz w:val="24"/>
          <w:szCs w:val="24"/>
        </w:rPr>
      </w:pPr>
      <w:r>
        <w:rPr>
          <w:rFonts w:ascii="Arial" w:hAnsi="Arial" w:cs="Arial"/>
          <w:sz w:val="24"/>
          <w:szCs w:val="24"/>
        </w:rPr>
        <w:t xml:space="preserve">UST2 </w:t>
      </w:r>
      <w:r w:rsidR="00841522">
        <w:rPr>
          <w:rFonts w:ascii="Arial" w:hAnsi="Arial" w:cs="Arial"/>
          <w:sz w:val="24"/>
          <w:szCs w:val="24"/>
        </w:rPr>
        <w:t xml:space="preserve">ISC </w:t>
      </w:r>
      <w:r>
        <w:rPr>
          <w:rFonts w:ascii="Arial" w:hAnsi="Arial" w:cs="Arial"/>
          <w:sz w:val="24"/>
          <w:szCs w:val="24"/>
        </w:rPr>
        <w:t>is using surveys to determine readiness.</w:t>
      </w:r>
    </w:p>
    <w:p w14:paraId="730E6A5E" w14:textId="4DCF5D02" w:rsidR="001C60A5" w:rsidRDefault="00B25EA0" w:rsidP="001C60A5">
      <w:pPr>
        <w:pStyle w:val="ListParagraph"/>
        <w:numPr>
          <w:ilvl w:val="1"/>
          <w:numId w:val="48"/>
        </w:numPr>
        <w:spacing w:after="240"/>
        <w:rPr>
          <w:rFonts w:ascii="Arial" w:hAnsi="Arial" w:cs="Arial"/>
          <w:sz w:val="24"/>
          <w:szCs w:val="24"/>
        </w:rPr>
      </w:pPr>
      <w:r>
        <w:rPr>
          <w:rFonts w:ascii="Arial" w:hAnsi="Arial" w:cs="Arial"/>
          <w:sz w:val="24"/>
          <w:szCs w:val="24"/>
        </w:rPr>
        <w:t>Preliminary results from the m</w:t>
      </w:r>
      <w:r w:rsidR="001C60A5">
        <w:rPr>
          <w:rFonts w:ascii="Arial" w:hAnsi="Arial" w:cs="Arial"/>
          <w:sz w:val="24"/>
          <w:szCs w:val="24"/>
        </w:rPr>
        <w:t>ost recent survey show excellent preparations by the industry.</w:t>
      </w:r>
    </w:p>
    <w:p w14:paraId="2A8A81ED" w14:textId="70981709" w:rsidR="001C60A5" w:rsidRPr="001C60A5" w:rsidRDefault="001C60A5" w:rsidP="001C60A5">
      <w:pPr>
        <w:pStyle w:val="ListParagraph"/>
        <w:numPr>
          <w:ilvl w:val="1"/>
          <w:numId w:val="48"/>
        </w:numPr>
        <w:spacing w:after="240"/>
        <w:rPr>
          <w:rFonts w:ascii="Arial" w:hAnsi="Arial" w:cs="Arial"/>
          <w:sz w:val="24"/>
          <w:szCs w:val="24"/>
        </w:rPr>
      </w:pPr>
      <w:r>
        <w:rPr>
          <w:rFonts w:ascii="Arial" w:hAnsi="Arial" w:cs="Arial"/>
          <w:sz w:val="24"/>
          <w:szCs w:val="24"/>
        </w:rPr>
        <w:lastRenderedPageBreak/>
        <w:t>No issues have been identified.</w:t>
      </w:r>
    </w:p>
    <w:p w14:paraId="15B8996D" w14:textId="77777777" w:rsidR="001C60A5" w:rsidRDefault="001C60A5" w:rsidP="00BE00BA">
      <w:pPr>
        <w:pStyle w:val="ListParagraph"/>
        <w:numPr>
          <w:ilvl w:val="0"/>
          <w:numId w:val="48"/>
        </w:numPr>
        <w:spacing w:after="240"/>
        <w:rPr>
          <w:rFonts w:ascii="Arial" w:hAnsi="Arial" w:cs="Arial"/>
          <w:sz w:val="24"/>
          <w:szCs w:val="24"/>
        </w:rPr>
      </w:pPr>
      <w:r>
        <w:rPr>
          <w:rFonts w:ascii="Arial" w:hAnsi="Arial" w:cs="Arial"/>
          <w:sz w:val="24"/>
          <w:szCs w:val="24"/>
        </w:rPr>
        <w:t>Implementation</w:t>
      </w:r>
    </w:p>
    <w:p w14:paraId="43190217" w14:textId="539D4308" w:rsidR="001C60A5" w:rsidRDefault="001C60A5" w:rsidP="001C60A5">
      <w:pPr>
        <w:pStyle w:val="ListParagraph"/>
        <w:numPr>
          <w:ilvl w:val="1"/>
          <w:numId w:val="48"/>
        </w:numPr>
        <w:spacing w:after="240"/>
        <w:rPr>
          <w:rFonts w:ascii="Arial" w:hAnsi="Arial" w:cs="Arial"/>
          <w:sz w:val="24"/>
          <w:szCs w:val="24"/>
        </w:rPr>
      </w:pPr>
      <w:r>
        <w:rPr>
          <w:rFonts w:ascii="Arial" w:hAnsi="Arial" w:cs="Arial"/>
          <w:sz w:val="24"/>
          <w:szCs w:val="24"/>
        </w:rPr>
        <w:t xml:space="preserve">UST2 </w:t>
      </w:r>
      <w:r w:rsidR="00841522">
        <w:rPr>
          <w:rFonts w:ascii="Arial" w:hAnsi="Arial" w:cs="Arial"/>
          <w:sz w:val="24"/>
          <w:szCs w:val="24"/>
        </w:rPr>
        <w:t xml:space="preserve">ISC </w:t>
      </w:r>
      <w:r>
        <w:rPr>
          <w:rFonts w:ascii="Arial" w:hAnsi="Arial" w:cs="Arial"/>
          <w:sz w:val="24"/>
          <w:szCs w:val="24"/>
        </w:rPr>
        <w:t xml:space="preserve">expects to issue </w:t>
      </w:r>
      <w:r w:rsidR="00B25EA0">
        <w:rPr>
          <w:rFonts w:ascii="Arial" w:hAnsi="Arial" w:cs="Arial"/>
          <w:sz w:val="24"/>
          <w:szCs w:val="24"/>
        </w:rPr>
        <w:t>an implementation plan</w:t>
      </w:r>
      <w:r>
        <w:rPr>
          <w:rFonts w:ascii="Arial" w:hAnsi="Arial" w:cs="Arial"/>
          <w:sz w:val="24"/>
          <w:szCs w:val="24"/>
        </w:rPr>
        <w:t xml:space="preserve"> in May</w:t>
      </w:r>
      <w:r w:rsidR="008E063C">
        <w:rPr>
          <w:rFonts w:ascii="Arial" w:hAnsi="Arial" w:cs="Arial"/>
          <w:sz w:val="24"/>
          <w:szCs w:val="24"/>
        </w:rPr>
        <w:t xml:space="preserve"> or June </w:t>
      </w:r>
      <w:r>
        <w:rPr>
          <w:rFonts w:ascii="Arial" w:hAnsi="Arial" w:cs="Arial"/>
          <w:sz w:val="24"/>
          <w:szCs w:val="24"/>
        </w:rPr>
        <w:t xml:space="preserve"> identifying implementation activities</w:t>
      </w:r>
      <w:r w:rsidR="00B25EA0">
        <w:rPr>
          <w:rFonts w:ascii="Arial" w:hAnsi="Arial" w:cs="Arial"/>
          <w:sz w:val="24"/>
          <w:szCs w:val="24"/>
        </w:rPr>
        <w:t xml:space="preserve"> including:</w:t>
      </w:r>
    </w:p>
    <w:p w14:paraId="3172048C" w14:textId="0CE58632" w:rsidR="001C60A5" w:rsidRDefault="001C60A5" w:rsidP="001C60A5">
      <w:pPr>
        <w:pStyle w:val="ListParagraph"/>
        <w:numPr>
          <w:ilvl w:val="2"/>
          <w:numId w:val="48"/>
        </w:numPr>
        <w:spacing w:after="240"/>
        <w:rPr>
          <w:rFonts w:ascii="Arial" w:hAnsi="Arial" w:cs="Arial"/>
          <w:sz w:val="24"/>
          <w:szCs w:val="24"/>
        </w:rPr>
      </w:pPr>
      <w:r>
        <w:rPr>
          <w:rFonts w:ascii="Arial" w:hAnsi="Arial" w:cs="Arial"/>
          <w:sz w:val="24"/>
          <w:szCs w:val="24"/>
        </w:rPr>
        <w:t>How to deal with in-flight transactions</w:t>
      </w:r>
    </w:p>
    <w:p w14:paraId="762F3A89" w14:textId="7DF3F31C" w:rsidR="001C60A5" w:rsidRDefault="001C60A5" w:rsidP="001C60A5">
      <w:pPr>
        <w:pStyle w:val="ListParagraph"/>
        <w:numPr>
          <w:ilvl w:val="2"/>
          <w:numId w:val="48"/>
        </w:numPr>
        <w:spacing w:after="240"/>
        <w:rPr>
          <w:rFonts w:ascii="Arial" w:hAnsi="Arial" w:cs="Arial"/>
          <w:sz w:val="24"/>
          <w:szCs w:val="24"/>
        </w:rPr>
      </w:pPr>
      <w:r>
        <w:rPr>
          <w:rFonts w:ascii="Arial" w:hAnsi="Arial" w:cs="Arial"/>
          <w:sz w:val="24"/>
          <w:szCs w:val="24"/>
        </w:rPr>
        <w:t>Corporate Action processing</w:t>
      </w:r>
    </w:p>
    <w:p w14:paraId="12942BE9" w14:textId="73D6D484" w:rsidR="007C764F" w:rsidRPr="007C764F" w:rsidRDefault="001C60A5" w:rsidP="007C764F">
      <w:pPr>
        <w:pStyle w:val="ListParagraph"/>
        <w:numPr>
          <w:ilvl w:val="2"/>
          <w:numId w:val="48"/>
        </w:numPr>
        <w:spacing w:after="240"/>
      </w:pPr>
      <w:r>
        <w:rPr>
          <w:rFonts w:ascii="Arial" w:hAnsi="Arial" w:cs="Arial"/>
          <w:sz w:val="24"/>
          <w:szCs w:val="24"/>
        </w:rPr>
        <w:t>Ex-Date and related activities.</w:t>
      </w:r>
    </w:p>
    <w:p w14:paraId="13A3B096" w14:textId="5F74A5CE" w:rsidR="007C764F" w:rsidRDefault="007C764F" w:rsidP="007C764F">
      <w:pPr>
        <w:spacing w:after="240"/>
        <w:ind w:left="284"/>
        <w:rPr>
          <w:rFonts w:ascii="Arial" w:hAnsi="Arial" w:cs="Arial"/>
          <w:sz w:val="24"/>
          <w:szCs w:val="24"/>
        </w:rPr>
      </w:pPr>
      <w:r w:rsidRPr="007C764F">
        <w:rPr>
          <w:rFonts w:ascii="Arial" w:hAnsi="Arial" w:cs="Arial"/>
          <w:sz w:val="24"/>
          <w:szCs w:val="24"/>
        </w:rPr>
        <w:t>CDS</w:t>
      </w:r>
      <w:r>
        <w:rPr>
          <w:rFonts w:ascii="Arial" w:hAnsi="Arial" w:cs="Arial"/>
          <w:sz w:val="24"/>
          <w:szCs w:val="24"/>
        </w:rPr>
        <w:t xml:space="preserve">, </w:t>
      </w:r>
      <w:r w:rsidRPr="007C764F">
        <w:rPr>
          <w:rFonts w:ascii="Arial" w:hAnsi="Arial" w:cs="Arial"/>
          <w:sz w:val="24"/>
          <w:szCs w:val="24"/>
        </w:rPr>
        <w:t>DTCC</w:t>
      </w:r>
      <w:r>
        <w:rPr>
          <w:rFonts w:ascii="Arial" w:hAnsi="Arial" w:cs="Arial"/>
          <w:sz w:val="24"/>
          <w:szCs w:val="24"/>
        </w:rPr>
        <w:t>, and CCMA</w:t>
      </w:r>
      <w:r w:rsidRPr="007C764F">
        <w:rPr>
          <w:rFonts w:ascii="Arial" w:hAnsi="Arial" w:cs="Arial"/>
          <w:sz w:val="24"/>
          <w:szCs w:val="24"/>
        </w:rPr>
        <w:t xml:space="preserve"> have had discussions regarding </w:t>
      </w:r>
      <w:r>
        <w:rPr>
          <w:rFonts w:ascii="Arial" w:hAnsi="Arial" w:cs="Arial"/>
          <w:sz w:val="24"/>
          <w:szCs w:val="24"/>
        </w:rPr>
        <w:t>ex-dates and looking at documenting s</w:t>
      </w:r>
      <w:r w:rsidR="00B25EA0">
        <w:rPr>
          <w:rFonts w:ascii="Arial" w:hAnsi="Arial" w:cs="Arial"/>
          <w:sz w:val="24"/>
          <w:szCs w:val="24"/>
        </w:rPr>
        <w:t>ce</w:t>
      </w:r>
      <w:r>
        <w:rPr>
          <w:rFonts w:ascii="Arial" w:hAnsi="Arial" w:cs="Arial"/>
          <w:sz w:val="24"/>
          <w:szCs w:val="24"/>
        </w:rPr>
        <w:t>narios around ex-date timing during the transition period</w:t>
      </w:r>
      <w:r w:rsidR="00F3285E">
        <w:rPr>
          <w:rFonts w:ascii="Arial" w:hAnsi="Arial" w:cs="Arial"/>
          <w:sz w:val="24"/>
          <w:szCs w:val="24"/>
        </w:rPr>
        <w:t>.  The view is to produce a document that would include scenarios and transactions impacted on both sides of the border. The issue is the declaration of an ex-date on September 5.  The exchanges are analyzing as how to best avoid a September 5 ex-date.</w:t>
      </w:r>
      <w:r w:rsidR="00A22CB3">
        <w:rPr>
          <w:rFonts w:ascii="Arial" w:hAnsi="Arial" w:cs="Arial"/>
          <w:sz w:val="24"/>
          <w:szCs w:val="24"/>
        </w:rPr>
        <w:t xml:space="preserve">  Notwithstanding the exchange’s efforts, the industry should be prepared in the event of a September 5 ex-date.  It needs to be documented as to how both central securities depositories/clearinghouses would act if this scenario occurs.</w:t>
      </w:r>
    </w:p>
    <w:p w14:paraId="6F76F21E" w14:textId="5D5734EF" w:rsidR="007A5919" w:rsidRDefault="007A5919" w:rsidP="007C764F">
      <w:pPr>
        <w:spacing w:after="240"/>
        <w:ind w:left="284"/>
        <w:rPr>
          <w:rFonts w:ascii="Arial" w:hAnsi="Arial" w:cs="Arial"/>
          <w:sz w:val="24"/>
          <w:szCs w:val="24"/>
        </w:rPr>
      </w:pPr>
      <w:r>
        <w:rPr>
          <w:rFonts w:ascii="Arial" w:hAnsi="Arial" w:cs="Arial"/>
          <w:sz w:val="24"/>
          <w:szCs w:val="24"/>
        </w:rPr>
        <w:t xml:space="preserve">There was a question whether Peru is moving to T+2.  </w:t>
      </w:r>
      <w:proofErr w:type="spellStart"/>
      <w:r>
        <w:rPr>
          <w:rFonts w:ascii="Arial" w:hAnsi="Arial" w:cs="Arial"/>
          <w:sz w:val="24"/>
          <w:szCs w:val="24"/>
        </w:rPr>
        <w:t>Cavali</w:t>
      </w:r>
      <w:proofErr w:type="spellEnd"/>
      <w:r>
        <w:rPr>
          <w:rFonts w:ascii="Arial" w:hAnsi="Arial" w:cs="Arial"/>
          <w:sz w:val="24"/>
          <w:szCs w:val="24"/>
        </w:rPr>
        <w:t xml:space="preserve"> (Peru’s clearinghouse) is still considering.</w:t>
      </w:r>
      <w:r w:rsidR="008A5108">
        <w:rPr>
          <w:rFonts w:ascii="Arial" w:hAnsi="Arial" w:cs="Arial"/>
          <w:sz w:val="24"/>
          <w:szCs w:val="24"/>
        </w:rPr>
        <w:t xml:space="preserve">  It was confirmed Mexico is moving to T+2 on September 5.</w:t>
      </w:r>
    </w:p>
    <w:p w14:paraId="2C691940" w14:textId="6C05A3B5" w:rsidR="00EC487A" w:rsidRPr="007C764F" w:rsidRDefault="00EC487A" w:rsidP="007C764F">
      <w:pPr>
        <w:spacing w:after="240"/>
        <w:ind w:left="284"/>
        <w:rPr>
          <w:rFonts w:ascii="Arial" w:hAnsi="Arial" w:cs="Arial"/>
          <w:sz w:val="24"/>
          <w:szCs w:val="24"/>
        </w:rPr>
      </w:pPr>
      <w:r>
        <w:rPr>
          <w:rFonts w:ascii="Arial" w:hAnsi="Arial" w:cs="Arial"/>
          <w:sz w:val="24"/>
          <w:szCs w:val="24"/>
        </w:rPr>
        <w:t xml:space="preserve">Jamie asked whether ISDA has completed any further analysis (other than the survey) regarding T+2 impact on OTC derivatives.  </w:t>
      </w:r>
      <w:r w:rsidR="00000CE2">
        <w:rPr>
          <w:rFonts w:ascii="Arial" w:hAnsi="Arial" w:cs="Arial"/>
          <w:sz w:val="24"/>
          <w:szCs w:val="24"/>
        </w:rPr>
        <w:t>T</w:t>
      </w:r>
      <w:r>
        <w:rPr>
          <w:rFonts w:ascii="Arial" w:hAnsi="Arial" w:cs="Arial"/>
          <w:sz w:val="24"/>
          <w:szCs w:val="24"/>
        </w:rPr>
        <w:t>he survey was inconclusive and the results are still being discussed.</w:t>
      </w:r>
      <w:r w:rsidR="00000CE2">
        <w:rPr>
          <w:rFonts w:ascii="Arial" w:hAnsi="Arial" w:cs="Arial"/>
          <w:sz w:val="24"/>
          <w:szCs w:val="24"/>
        </w:rPr>
        <w:t xml:space="preserve">  John advised the impact seems to be around the potential for repapering the derivative’s agreements.</w:t>
      </w:r>
    </w:p>
    <w:p w14:paraId="3EB98346" w14:textId="322B4C95" w:rsidR="006D14B8" w:rsidRPr="007108D2" w:rsidRDefault="008E2D91" w:rsidP="006D14B8">
      <w:pPr>
        <w:pStyle w:val="ListParagraph"/>
        <w:numPr>
          <w:ilvl w:val="0"/>
          <w:numId w:val="10"/>
        </w:numPr>
        <w:tabs>
          <w:tab w:val="right" w:pos="10773"/>
        </w:tabs>
        <w:spacing w:after="240"/>
        <w:ind w:left="426" w:hanging="426"/>
        <w:rPr>
          <w:rFonts w:ascii="Arial" w:hAnsi="Arial" w:cs="Arial"/>
          <w:b/>
          <w:sz w:val="24"/>
          <w:szCs w:val="24"/>
        </w:rPr>
      </w:pPr>
      <w:r>
        <w:rPr>
          <w:rFonts w:ascii="Arial" w:hAnsi="Arial" w:cs="Arial"/>
          <w:b/>
          <w:sz w:val="24"/>
          <w:szCs w:val="24"/>
        </w:rPr>
        <w:t xml:space="preserve">CCMA Update                                                                 </w:t>
      </w:r>
      <w:r w:rsidR="007F05C8">
        <w:rPr>
          <w:rFonts w:ascii="Arial" w:hAnsi="Arial" w:cs="Arial"/>
          <w:b/>
          <w:sz w:val="24"/>
          <w:szCs w:val="24"/>
        </w:rPr>
        <w:tab/>
      </w:r>
      <w:r>
        <w:rPr>
          <w:rFonts w:ascii="Arial" w:hAnsi="Arial" w:cs="Arial"/>
          <w:b/>
          <w:sz w:val="24"/>
          <w:szCs w:val="24"/>
        </w:rPr>
        <w:t xml:space="preserve">  </w:t>
      </w:r>
      <w:r w:rsidR="00992483">
        <w:rPr>
          <w:rFonts w:ascii="Arial" w:hAnsi="Arial" w:cs="Arial"/>
          <w:b/>
          <w:sz w:val="24"/>
          <w:szCs w:val="24"/>
        </w:rPr>
        <w:t>Keith Evans</w:t>
      </w:r>
      <w:r w:rsidR="006D14B8" w:rsidRPr="007108D2">
        <w:rPr>
          <w:rFonts w:ascii="Arial" w:hAnsi="Arial" w:cs="Arial"/>
          <w:b/>
          <w:sz w:val="24"/>
          <w:szCs w:val="24"/>
        </w:rPr>
        <w:tab/>
      </w:r>
    </w:p>
    <w:p w14:paraId="3C5DA46C" w14:textId="77777777" w:rsidR="00A90DE2" w:rsidRDefault="00A90DE2" w:rsidP="006D14B8">
      <w:pPr>
        <w:ind w:left="360"/>
        <w:rPr>
          <w:rFonts w:ascii="Arial" w:hAnsi="Arial" w:cs="Arial"/>
          <w:sz w:val="24"/>
          <w:szCs w:val="24"/>
        </w:rPr>
      </w:pPr>
      <w:r>
        <w:rPr>
          <w:rFonts w:ascii="Arial" w:hAnsi="Arial" w:cs="Arial"/>
          <w:sz w:val="24"/>
          <w:szCs w:val="24"/>
        </w:rPr>
        <w:t>Keith provided an update on overall CCMA T+2 activities.</w:t>
      </w:r>
    </w:p>
    <w:p w14:paraId="30A67F6D" w14:textId="5FDDD7BA" w:rsidR="00A90DE2" w:rsidRDefault="00A90DE2" w:rsidP="006D14B8">
      <w:pPr>
        <w:ind w:left="360"/>
        <w:rPr>
          <w:rFonts w:ascii="Arial" w:hAnsi="Arial" w:cs="Arial"/>
          <w:sz w:val="24"/>
          <w:szCs w:val="24"/>
        </w:rPr>
      </w:pPr>
      <w:r>
        <w:rPr>
          <w:rFonts w:ascii="Arial" w:hAnsi="Arial" w:cs="Arial"/>
          <w:sz w:val="24"/>
          <w:szCs w:val="24"/>
        </w:rPr>
        <w:t>He reported that both CDS and CDCC had recently issued updated testing information. CDCC had issued a new Test Plan, while CDS did not. CDS has extended Cycle 2 from two weeks to three weeks, to acco</w:t>
      </w:r>
      <w:r w:rsidR="006C0DF2">
        <w:rPr>
          <w:rFonts w:ascii="Arial" w:hAnsi="Arial" w:cs="Arial"/>
          <w:sz w:val="24"/>
          <w:szCs w:val="24"/>
        </w:rPr>
        <w:t>m</w:t>
      </w:r>
      <w:r>
        <w:rPr>
          <w:rFonts w:ascii="Arial" w:hAnsi="Arial" w:cs="Arial"/>
          <w:sz w:val="24"/>
          <w:szCs w:val="24"/>
        </w:rPr>
        <w:t xml:space="preserve">modate industry </w:t>
      </w:r>
      <w:r>
        <w:rPr>
          <w:rFonts w:ascii="Arial" w:hAnsi="Arial" w:cs="Arial"/>
          <w:sz w:val="24"/>
          <w:szCs w:val="24"/>
        </w:rPr>
        <w:lastRenderedPageBreak/>
        <w:t>wishes….particularly</w:t>
      </w:r>
      <w:r w:rsidR="006C0DF2">
        <w:rPr>
          <w:rFonts w:ascii="Arial" w:hAnsi="Arial" w:cs="Arial"/>
          <w:sz w:val="24"/>
          <w:szCs w:val="24"/>
        </w:rPr>
        <w:t xml:space="preserve"> covering M</w:t>
      </w:r>
      <w:r>
        <w:rPr>
          <w:rFonts w:ascii="Arial" w:hAnsi="Arial" w:cs="Arial"/>
          <w:sz w:val="24"/>
          <w:szCs w:val="24"/>
        </w:rPr>
        <w:t>emorial weekend testing.</w:t>
      </w:r>
      <w:r w:rsidR="006C0DF2">
        <w:rPr>
          <w:rFonts w:ascii="Arial" w:hAnsi="Arial" w:cs="Arial"/>
          <w:sz w:val="24"/>
          <w:szCs w:val="24"/>
        </w:rPr>
        <w:t xml:space="preserve"> Both updates were sent to members under a separate email from Keith Evans.</w:t>
      </w:r>
    </w:p>
    <w:p w14:paraId="31889096" w14:textId="2138639E" w:rsidR="006C0DF2" w:rsidRDefault="00A90DE2" w:rsidP="006D14B8">
      <w:pPr>
        <w:ind w:left="360"/>
        <w:rPr>
          <w:rFonts w:ascii="Arial" w:hAnsi="Arial" w:cs="Arial"/>
          <w:sz w:val="24"/>
          <w:szCs w:val="24"/>
        </w:rPr>
      </w:pPr>
      <w:r>
        <w:rPr>
          <w:rFonts w:ascii="Arial" w:hAnsi="Arial" w:cs="Arial"/>
          <w:sz w:val="24"/>
          <w:szCs w:val="24"/>
        </w:rPr>
        <w:t xml:space="preserve">Keith also reported that CCMA is just about to release a new Newsletter </w:t>
      </w:r>
      <w:r w:rsidR="006C0DF2">
        <w:rPr>
          <w:rFonts w:ascii="Arial" w:hAnsi="Arial" w:cs="Arial"/>
          <w:sz w:val="24"/>
          <w:szCs w:val="24"/>
        </w:rPr>
        <w:t xml:space="preserve">#8 </w:t>
      </w:r>
      <w:r>
        <w:rPr>
          <w:rFonts w:ascii="Arial" w:hAnsi="Arial" w:cs="Arial"/>
          <w:sz w:val="24"/>
          <w:szCs w:val="24"/>
        </w:rPr>
        <w:t>dealing mostly with</w:t>
      </w:r>
      <w:r w:rsidR="006C0DF2">
        <w:rPr>
          <w:rFonts w:ascii="Arial" w:hAnsi="Arial" w:cs="Arial"/>
          <w:sz w:val="24"/>
          <w:szCs w:val="24"/>
        </w:rPr>
        <w:t xml:space="preserve"> industry</w:t>
      </w:r>
      <w:r>
        <w:rPr>
          <w:rFonts w:ascii="Arial" w:hAnsi="Arial" w:cs="Arial"/>
          <w:sz w:val="24"/>
          <w:szCs w:val="24"/>
        </w:rPr>
        <w:t xml:space="preserve"> testing activities.</w:t>
      </w:r>
      <w:r w:rsidR="006C0DF2">
        <w:rPr>
          <w:rFonts w:ascii="Arial" w:hAnsi="Arial" w:cs="Arial"/>
          <w:sz w:val="24"/>
          <w:szCs w:val="24"/>
        </w:rPr>
        <w:t xml:space="preserve"> CCMA will also be posting a new set of FAQs to the CCMA website by the end of the week.</w:t>
      </w:r>
    </w:p>
    <w:p w14:paraId="45E4B3B8" w14:textId="585E193B" w:rsidR="006D14B8" w:rsidRPr="006C0DF2" w:rsidRDefault="006C0DF2" w:rsidP="006C0DF2">
      <w:pPr>
        <w:ind w:left="360"/>
        <w:rPr>
          <w:rFonts w:ascii="Arial" w:hAnsi="Arial" w:cs="Arial"/>
          <w:sz w:val="24"/>
          <w:szCs w:val="24"/>
        </w:rPr>
      </w:pPr>
      <w:r>
        <w:rPr>
          <w:rFonts w:ascii="Arial" w:hAnsi="Arial" w:cs="Arial"/>
          <w:sz w:val="24"/>
          <w:szCs w:val="24"/>
        </w:rPr>
        <w:t>Keith reported that while the regulators have indicated support for the CCMA and the industry wishes</w:t>
      </w:r>
      <w:r w:rsidR="00992483">
        <w:rPr>
          <w:rFonts w:ascii="Arial" w:hAnsi="Arial" w:cs="Arial"/>
          <w:sz w:val="24"/>
          <w:szCs w:val="24"/>
        </w:rPr>
        <w:t xml:space="preserve"> regarding NI 24-101 and NI 81-102</w:t>
      </w:r>
      <w:r>
        <w:rPr>
          <w:rFonts w:ascii="Arial" w:hAnsi="Arial" w:cs="Arial"/>
          <w:sz w:val="24"/>
          <w:szCs w:val="24"/>
        </w:rPr>
        <w:t>, no timeframe for the release by the CSA is known at this time.</w:t>
      </w:r>
    </w:p>
    <w:p w14:paraId="71CF678B" w14:textId="77777777" w:rsidR="006D14B8" w:rsidRPr="008F275F" w:rsidRDefault="006D14B8" w:rsidP="006D14B8">
      <w:pPr>
        <w:pStyle w:val="ListParagraph"/>
        <w:numPr>
          <w:ilvl w:val="0"/>
          <w:numId w:val="10"/>
        </w:numPr>
        <w:spacing w:after="240"/>
        <w:ind w:left="426" w:hanging="426"/>
        <w:rPr>
          <w:rFonts w:ascii="Arial" w:hAnsi="Arial" w:cs="Arial"/>
          <w:b/>
          <w:sz w:val="24"/>
          <w:szCs w:val="24"/>
        </w:rPr>
      </w:pPr>
      <w:r w:rsidRPr="008F275F">
        <w:rPr>
          <w:rFonts w:ascii="Arial" w:hAnsi="Arial" w:cs="Arial"/>
          <w:b/>
          <w:sz w:val="24"/>
          <w:szCs w:val="24"/>
        </w:rPr>
        <w:t>T2S</w:t>
      </w:r>
      <w:r>
        <w:rPr>
          <w:rFonts w:ascii="Arial" w:hAnsi="Arial" w:cs="Arial"/>
          <w:b/>
          <w:sz w:val="24"/>
          <w:szCs w:val="24"/>
        </w:rPr>
        <w:t>C Working Group Status</w:t>
      </w:r>
    </w:p>
    <w:p w14:paraId="5BD05D7B" w14:textId="77777777" w:rsidR="006C0DF2" w:rsidRDefault="006D14B8" w:rsidP="006D14B8">
      <w:pPr>
        <w:pStyle w:val="ListParagraph"/>
        <w:numPr>
          <w:ilvl w:val="1"/>
          <w:numId w:val="10"/>
        </w:numPr>
        <w:tabs>
          <w:tab w:val="right" w:pos="10773"/>
        </w:tabs>
        <w:spacing w:after="40"/>
        <w:ind w:left="426" w:hanging="426"/>
        <w:rPr>
          <w:rFonts w:ascii="Arial" w:hAnsi="Arial" w:cs="Arial"/>
          <w:b/>
          <w:sz w:val="24"/>
          <w:szCs w:val="24"/>
        </w:rPr>
      </w:pPr>
      <w:r w:rsidRPr="008F275F">
        <w:rPr>
          <w:rFonts w:ascii="Arial" w:hAnsi="Arial" w:cs="Arial"/>
          <w:b/>
          <w:sz w:val="24"/>
          <w:szCs w:val="24"/>
        </w:rPr>
        <w:t>OWG</w:t>
      </w:r>
      <w:r>
        <w:rPr>
          <w:rFonts w:ascii="Arial" w:hAnsi="Arial" w:cs="Arial"/>
          <w:b/>
          <w:sz w:val="24"/>
          <w:szCs w:val="24"/>
        </w:rPr>
        <w:tab/>
        <w:t>Michael Holmes</w:t>
      </w:r>
    </w:p>
    <w:p w14:paraId="3CC43E33" w14:textId="25E2C3B7" w:rsidR="006D14B8" w:rsidRPr="006C0DF2" w:rsidRDefault="006C0DF2" w:rsidP="006C0DF2">
      <w:pPr>
        <w:tabs>
          <w:tab w:val="right" w:pos="10773"/>
        </w:tabs>
        <w:spacing w:after="40"/>
        <w:ind w:left="6300"/>
        <w:rPr>
          <w:rFonts w:ascii="Arial" w:hAnsi="Arial" w:cs="Arial"/>
          <w:b/>
          <w:sz w:val="24"/>
          <w:szCs w:val="24"/>
        </w:rPr>
      </w:pPr>
      <w:r>
        <w:rPr>
          <w:rFonts w:ascii="Arial" w:hAnsi="Arial" w:cs="Arial"/>
          <w:b/>
          <w:sz w:val="24"/>
          <w:szCs w:val="24"/>
        </w:rPr>
        <w:tab/>
        <w:t>Domenic Sgambelluri</w:t>
      </w:r>
      <w:r w:rsidR="006D14B8" w:rsidRPr="006C0DF2">
        <w:rPr>
          <w:rFonts w:ascii="Arial" w:hAnsi="Arial" w:cs="Arial"/>
          <w:b/>
          <w:sz w:val="24"/>
          <w:szCs w:val="24"/>
        </w:rPr>
        <w:t xml:space="preserve"> </w:t>
      </w:r>
    </w:p>
    <w:p w14:paraId="7DF58CF6" w14:textId="4F76AA95" w:rsidR="006C0DF2" w:rsidRDefault="006C0DF2" w:rsidP="006D14B8">
      <w:pPr>
        <w:rPr>
          <w:rFonts w:ascii="Arial" w:hAnsi="Arial" w:cs="Arial"/>
          <w:sz w:val="24"/>
          <w:szCs w:val="24"/>
        </w:rPr>
      </w:pPr>
      <w:r>
        <w:rPr>
          <w:rFonts w:ascii="Arial" w:hAnsi="Arial" w:cs="Arial"/>
          <w:sz w:val="24"/>
          <w:szCs w:val="24"/>
        </w:rPr>
        <w:t xml:space="preserve">Domenic reported </w:t>
      </w:r>
      <w:r w:rsidR="002D1538">
        <w:rPr>
          <w:rFonts w:ascii="Arial" w:hAnsi="Arial" w:cs="Arial"/>
          <w:sz w:val="24"/>
          <w:szCs w:val="24"/>
        </w:rPr>
        <w:t>that the next meeting of</w:t>
      </w:r>
      <w:r>
        <w:rPr>
          <w:rFonts w:ascii="Arial" w:hAnsi="Arial" w:cs="Arial"/>
          <w:sz w:val="24"/>
          <w:szCs w:val="24"/>
        </w:rPr>
        <w:t xml:space="preserve"> the OWG is not scheduled </w:t>
      </w:r>
      <w:r w:rsidR="002D1538">
        <w:rPr>
          <w:rFonts w:ascii="Arial" w:hAnsi="Arial" w:cs="Arial"/>
          <w:sz w:val="24"/>
          <w:szCs w:val="24"/>
        </w:rPr>
        <w:t>until</w:t>
      </w:r>
      <w:r>
        <w:rPr>
          <w:rFonts w:ascii="Arial" w:hAnsi="Arial" w:cs="Arial"/>
          <w:sz w:val="24"/>
          <w:szCs w:val="24"/>
        </w:rPr>
        <w:t xml:space="preserve"> next week. This was do</w:t>
      </w:r>
      <w:r w:rsidR="002D1538">
        <w:rPr>
          <w:rFonts w:ascii="Arial" w:hAnsi="Arial" w:cs="Arial"/>
          <w:sz w:val="24"/>
          <w:szCs w:val="24"/>
        </w:rPr>
        <w:t>n</w:t>
      </w:r>
      <w:r>
        <w:rPr>
          <w:rFonts w:ascii="Arial" w:hAnsi="Arial" w:cs="Arial"/>
          <w:sz w:val="24"/>
          <w:szCs w:val="24"/>
        </w:rPr>
        <w:t xml:space="preserve">e in order to be able to </w:t>
      </w:r>
      <w:r w:rsidR="002D1538">
        <w:rPr>
          <w:rFonts w:ascii="Arial" w:hAnsi="Arial" w:cs="Arial"/>
          <w:sz w:val="24"/>
          <w:szCs w:val="24"/>
        </w:rPr>
        <w:t>review</w:t>
      </w:r>
      <w:r>
        <w:rPr>
          <w:rFonts w:ascii="Arial" w:hAnsi="Arial" w:cs="Arial"/>
          <w:sz w:val="24"/>
          <w:szCs w:val="24"/>
        </w:rPr>
        <w:t xml:space="preserve"> the results </w:t>
      </w:r>
      <w:r w:rsidR="002D1538">
        <w:rPr>
          <w:rFonts w:ascii="Arial" w:hAnsi="Arial" w:cs="Arial"/>
          <w:sz w:val="24"/>
          <w:szCs w:val="24"/>
        </w:rPr>
        <w:t>from</w:t>
      </w:r>
      <w:r>
        <w:rPr>
          <w:rFonts w:ascii="Arial" w:hAnsi="Arial" w:cs="Arial"/>
          <w:sz w:val="24"/>
          <w:szCs w:val="24"/>
        </w:rPr>
        <w:t xml:space="preserve"> the </w:t>
      </w:r>
      <w:r w:rsidR="002D1538">
        <w:rPr>
          <w:rFonts w:ascii="Arial" w:hAnsi="Arial" w:cs="Arial"/>
          <w:sz w:val="24"/>
          <w:szCs w:val="24"/>
        </w:rPr>
        <w:t>first</w:t>
      </w:r>
      <w:r>
        <w:rPr>
          <w:rFonts w:ascii="Arial" w:hAnsi="Arial" w:cs="Arial"/>
          <w:sz w:val="24"/>
          <w:szCs w:val="24"/>
        </w:rPr>
        <w:t xml:space="preserve"> cycle of industry testing within CDS.</w:t>
      </w:r>
    </w:p>
    <w:p w14:paraId="57015179" w14:textId="77777777" w:rsidR="006D14B8" w:rsidRDefault="006D14B8" w:rsidP="006D14B8">
      <w:pPr>
        <w:pStyle w:val="ListParagraph"/>
        <w:numPr>
          <w:ilvl w:val="1"/>
          <w:numId w:val="10"/>
        </w:numPr>
        <w:tabs>
          <w:tab w:val="right" w:pos="10773"/>
        </w:tabs>
        <w:spacing w:after="240"/>
        <w:ind w:left="426" w:hanging="426"/>
        <w:rPr>
          <w:rFonts w:ascii="Arial" w:hAnsi="Arial" w:cs="Arial"/>
          <w:b/>
          <w:sz w:val="24"/>
          <w:szCs w:val="24"/>
        </w:rPr>
      </w:pPr>
      <w:r>
        <w:rPr>
          <w:rFonts w:ascii="Arial" w:hAnsi="Arial" w:cs="Arial"/>
          <w:b/>
          <w:sz w:val="24"/>
          <w:szCs w:val="24"/>
        </w:rPr>
        <w:t>LRWG</w:t>
      </w:r>
      <w:r>
        <w:rPr>
          <w:rFonts w:ascii="Arial" w:hAnsi="Arial" w:cs="Arial"/>
          <w:b/>
          <w:sz w:val="24"/>
          <w:szCs w:val="24"/>
        </w:rPr>
        <w:tab/>
      </w:r>
      <w:r w:rsidRPr="00BB4A94">
        <w:rPr>
          <w:rFonts w:ascii="Arial" w:hAnsi="Arial" w:cs="Arial"/>
          <w:b/>
          <w:sz w:val="24"/>
          <w:szCs w:val="24"/>
        </w:rPr>
        <w:t>Jamie Anderson</w:t>
      </w:r>
    </w:p>
    <w:p w14:paraId="689F77EE" w14:textId="0167CA44" w:rsidR="006D14B8" w:rsidRDefault="006D14B8" w:rsidP="006D14B8">
      <w:pPr>
        <w:tabs>
          <w:tab w:val="left" w:pos="4536"/>
        </w:tabs>
        <w:spacing w:after="240"/>
        <w:rPr>
          <w:rFonts w:ascii="Arial" w:hAnsi="Arial" w:cs="Arial"/>
          <w:sz w:val="24"/>
          <w:szCs w:val="24"/>
        </w:rPr>
      </w:pPr>
      <w:r w:rsidRPr="00F848D2">
        <w:rPr>
          <w:rFonts w:ascii="Arial" w:hAnsi="Arial" w:cs="Arial"/>
          <w:sz w:val="24"/>
          <w:szCs w:val="24"/>
        </w:rPr>
        <w:t>Jamie reported that the LRWG met</w:t>
      </w:r>
      <w:r>
        <w:rPr>
          <w:rFonts w:ascii="Arial" w:hAnsi="Arial" w:cs="Arial"/>
          <w:sz w:val="24"/>
          <w:szCs w:val="24"/>
        </w:rPr>
        <w:t xml:space="preserve"> on </w:t>
      </w:r>
      <w:r w:rsidR="008F647C">
        <w:rPr>
          <w:rFonts w:ascii="Arial" w:hAnsi="Arial" w:cs="Arial"/>
          <w:sz w:val="24"/>
          <w:szCs w:val="24"/>
        </w:rPr>
        <w:t>April 13</w:t>
      </w:r>
      <w:r>
        <w:rPr>
          <w:rFonts w:ascii="Arial" w:hAnsi="Arial" w:cs="Arial"/>
          <w:sz w:val="24"/>
          <w:szCs w:val="24"/>
        </w:rPr>
        <w:t xml:space="preserve">.  </w:t>
      </w:r>
    </w:p>
    <w:p w14:paraId="2F217363" w14:textId="42BD2AE7" w:rsidR="00553276" w:rsidRDefault="00553276" w:rsidP="00820750">
      <w:pPr>
        <w:pStyle w:val="ListParagraph"/>
        <w:numPr>
          <w:ilvl w:val="0"/>
          <w:numId w:val="50"/>
        </w:numPr>
        <w:tabs>
          <w:tab w:val="left" w:pos="4536"/>
        </w:tabs>
        <w:spacing w:after="240"/>
        <w:rPr>
          <w:rFonts w:ascii="Arial" w:hAnsi="Arial" w:cs="Arial"/>
          <w:sz w:val="24"/>
          <w:szCs w:val="24"/>
        </w:rPr>
      </w:pPr>
      <w:r w:rsidRPr="00820750">
        <w:rPr>
          <w:rFonts w:ascii="Arial" w:hAnsi="Arial" w:cs="Arial"/>
          <w:sz w:val="24"/>
          <w:szCs w:val="24"/>
        </w:rPr>
        <w:t>CDS procedures are planned on being reported to the SDRC on May 25</w:t>
      </w:r>
      <w:r w:rsidRPr="00820750">
        <w:rPr>
          <w:rFonts w:ascii="Arial" w:hAnsi="Arial" w:cs="Arial"/>
          <w:sz w:val="24"/>
          <w:szCs w:val="24"/>
          <w:vertAlign w:val="superscript"/>
        </w:rPr>
        <w:t>th</w:t>
      </w:r>
      <w:r w:rsidRPr="00820750">
        <w:rPr>
          <w:rFonts w:ascii="Arial" w:hAnsi="Arial" w:cs="Arial"/>
          <w:sz w:val="24"/>
          <w:szCs w:val="24"/>
        </w:rPr>
        <w:t xml:space="preserve"> and will then be sent to the CSA for </w:t>
      </w:r>
      <w:r w:rsidR="00A800E3">
        <w:rPr>
          <w:rFonts w:ascii="Arial" w:hAnsi="Arial" w:cs="Arial"/>
          <w:sz w:val="24"/>
          <w:szCs w:val="24"/>
        </w:rPr>
        <w:t>regulatory</w:t>
      </w:r>
      <w:r w:rsidR="00A800E3" w:rsidRPr="00820750">
        <w:rPr>
          <w:rFonts w:ascii="Arial" w:hAnsi="Arial" w:cs="Arial"/>
          <w:sz w:val="24"/>
          <w:szCs w:val="24"/>
        </w:rPr>
        <w:t xml:space="preserve"> </w:t>
      </w:r>
      <w:r w:rsidRPr="00820750">
        <w:rPr>
          <w:rFonts w:ascii="Arial" w:hAnsi="Arial" w:cs="Arial"/>
          <w:sz w:val="24"/>
          <w:szCs w:val="24"/>
        </w:rPr>
        <w:t>approval.</w:t>
      </w:r>
    </w:p>
    <w:p w14:paraId="79801079" w14:textId="6D9F81DE" w:rsidR="00820750" w:rsidRDefault="00820750" w:rsidP="00820750">
      <w:pPr>
        <w:pStyle w:val="ListParagraph"/>
        <w:numPr>
          <w:ilvl w:val="0"/>
          <w:numId w:val="50"/>
        </w:numPr>
        <w:tabs>
          <w:tab w:val="left" w:pos="4536"/>
        </w:tabs>
        <w:spacing w:after="240"/>
        <w:rPr>
          <w:rFonts w:ascii="Arial" w:hAnsi="Arial" w:cs="Arial"/>
          <w:sz w:val="24"/>
          <w:szCs w:val="24"/>
        </w:rPr>
      </w:pPr>
      <w:r>
        <w:rPr>
          <w:rFonts w:ascii="Arial" w:hAnsi="Arial" w:cs="Arial"/>
          <w:sz w:val="24"/>
          <w:szCs w:val="24"/>
        </w:rPr>
        <w:t xml:space="preserve">MFDA </w:t>
      </w:r>
      <w:r w:rsidR="00A800E3">
        <w:rPr>
          <w:rFonts w:ascii="Arial" w:hAnsi="Arial" w:cs="Arial"/>
          <w:sz w:val="24"/>
          <w:szCs w:val="24"/>
        </w:rPr>
        <w:t xml:space="preserve">will be making </w:t>
      </w:r>
      <w:r>
        <w:rPr>
          <w:rFonts w:ascii="Arial" w:hAnsi="Arial" w:cs="Arial"/>
          <w:sz w:val="24"/>
          <w:szCs w:val="24"/>
        </w:rPr>
        <w:t>minor changes</w:t>
      </w:r>
      <w:r w:rsidR="00A800E3">
        <w:rPr>
          <w:rFonts w:ascii="Arial" w:hAnsi="Arial" w:cs="Arial"/>
          <w:sz w:val="24"/>
          <w:szCs w:val="24"/>
        </w:rPr>
        <w:t xml:space="preserve"> to its sale compliance procedures prior to September 5 (</w:t>
      </w:r>
      <w:r w:rsidR="00BE3D52">
        <w:rPr>
          <w:rFonts w:ascii="Arial" w:hAnsi="Arial" w:cs="Arial"/>
          <w:sz w:val="24"/>
          <w:szCs w:val="24"/>
        </w:rPr>
        <w:t xml:space="preserve">the item </w:t>
      </w:r>
      <w:r w:rsidR="00A800E3">
        <w:rPr>
          <w:rFonts w:ascii="Arial" w:hAnsi="Arial" w:cs="Arial"/>
          <w:sz w:val="24"/>
          <w:szCs w:val="24"/>
        </w:rPr>
        <w:t>will remain open on the LRWG issue log until completed)</w:t>
      </w:r>
      <w:r>
        <w:rPr>
          <w:rFonts w:ascii="Arial" w:hAnsi="Arial" w:cs="Arial"/>
          <w:sz w:val="24"/>
          <w:szCs w:val="24"/>
        </w:rPr>
        <w:t>.</w:t>
      </w:r>
    </w:p>
    <w:p w14:paraId="4104D7EF" w14:textId="292CE6F0" w:rsidR="00820750" w:rsidRDefault="00BE3D52" w:rsidP="00820750">
      <w:pPr>
        <w:pStyle w:val="ListParagraph"/>
        <w:numPr>
          <w:ilvl w:val="0"/>
          <w:numId w:val="50"/>
        </w:numPr>
        <w:tabs>
          <w:tab w:val="left" w:pos="4536"/>
        </w:tabs>
        <w:spacing w:after="240"/>
        <w:rPr>
          <w:rFonts w:ascii="Arial" w:hAnsi="Arial" w:cs="Arial"/>
          <w:sz w:val="24"/>
          <w:szCs w:val="24"/>
        </w:rPr>
      </w:pPr>
      <w:r>
        <w:rPr>
          <w:rFonts w:ascii="Arial" w:hAnsi="Arial" w:cs="Arial"/>
          <w:sz w:val="24"/>
          <w:szCs w:val="24"/>
        </w:rPr>
        <w:t>Ae</w:t>
      </w:r>
      <w:r w:rsidR="00820750">
        <w:rPr>
          <w:rFonts w:ascii="Arial" w:hAnsi="Arial" w:cs="Arial"/>
          <w:sz w:val="24"/>
          <w:szCs w:val="24"/>
        </w:rPr>
        <w:t>quitas</w:t>
      </w:r>
      <w:r w:rsidR="00826D08">
        <w:rPr>
          <w:rFonts w:ascii="Arial" w:hAnsi="Arial" w:cs="Arial"/>
          <w:sz w:val="24"/>
          <w:szCs w:val="24"/>
        </w:rPr>
        <w:t xml:space="preserve"> NEO</w:t>
      </w:r>
      <w:r w:rsidR="00820750">
        <w:rPr>
          <w:rFonts w:ascii="Arial" w:hAnsi="Arial" w:cs="Arial"/>
          <w:sz w:val="24"/>
          <w:szCs w:val="24"/>
        </w:rPr>
        <w:t>, TSX</w:t>
      </w:r>
      <w:r>
        <w:rPr>
          <w:rFonts w:ascii="Arial" w:hAnsi="Arial" w:cs="Arial"/>
          <w:sz w:val="24"/>
          <w:szCs w:val="24"/>
        </w:rPr>
        <w:t>, TSX-V</w:t>
      </w:r>
      <w:r w:rsidR="00820750">
        <w:rPr>
          <w:rFonts w:ascii="Arial" w:hAnsi="Arial" w:cs="Arial"/>
          <w:sz w:val="24"/>
          <w:szCs w:val="24"/>
        </w:rPr>
        <w:t xml:space="preserve"> and CS</w:t>
      </w:r>
      <w:r>
        <w:rPr>
          <w:rFonts w:ascii="Arial" w:hAnsi="Arial" w:cs="Arial"/>
          <w:sz w:val="24"/>
          <w:szCs w:val="24"/>
        </w:rPr>
        <w:t>E</w:t>
      </w:r>
      <w:r w:rsidR="00820750">
        <w:rPr>
          <w:rFonts w:ascii="Arial" w:hAnsi="Arial" w:cs="Arial"/>
          <w:sz w:val="24"/>
          <w:szCs w:val="24"/>
        </w:rPr>
        <w:t xml:space="preserve"> have all received </w:t>
      </w:r>
      <w:r>
        <w:rPr>
          <w:rFonts w:ascii="Arial" w:hAnsi="Arial" w:cs="Arial"/>
          <w:sz w:val="24"/>
          <w:szCs w:val="24"/>
        </w:rPr>
        <w:t xml:space="preserve">the necessary </w:t>
      </w:r>
      <w:r w:rsidR="00820750">
        <w:rPr>
          <w:rFonts w:ascii="Arial" w:hAnsi="Arial" w:cs="Arial"/>
          <w:sz w:val="24"/>
          <w:szCs w:val="24"/>
        </w:rPr>
        <w:t>internal approval</w:t>
      </w:r>
      <w:r>
        <w:rPr>
          <w:rFonts w:ascii="Arial" w:hAnsi="Arial" w:cs="Arial"/>
          <w:sz w:val="24"/>
          <w:szCs w:val="24"/>
        </w:rPr>
        <w:t>s</w:t>
      </w:r>
      <w:r w:rsidR="00820750">
        <w:rPr>
          <w:rFonts w:ascii="Arial" w:hAnsi="Arial" w:cs="Arial"/>
          <w:sz w:val="24"/>
          <w:szCs w:val="24"/>
        </w:rPr>
        <w:t xml:space="preserve"> and will be sending to the CSA for </w:t>
      </w:r>
      <w:r>
        <w:rPr>
          <w:rFonts w:ascii="Arial" w:hAnsi="Arial" w:cs="Arial"/>
          <w:sz w:val="24"/>
          <w:szCs w:val="24"/>
        </w:rPr>
        <w:t xml:space="preserve">regulatory </w:t>
      </w:r>
      <w:r w:rsidR="00820750">
        <w:rPr>
          <w:rFonts w:ascii="Arial" w:hAnsi="Arial" w:cs="Arial"/>
          <w:sz w:val="24"/>
          <w:szCs w:val="24"/>
        </w:rPr>
        <w:t xml:space="preserve">approval in </w:t>
      </w:r>
      <w:r w:rsidR="00826D08">
        <w:rPr>
          <w:rFonts w:ascii="Arial" w:hAnsi="Arial" w:cs="Arial"/>
          <w:sz w:val="24"/>
          <w:szCs w:val="24"/>
        </w:rPr>
        <w:t>May or June</w:t>
      </w:r>
      <w:r w:rsidR="00820750">
        <w:rPr>
          <w:rFonts w:ascii="Arial" w:hAnsi="Arial" w:cs="Arial"/>
          <w:sz w:val="24"/>
          <w:szCs w:val="24"/>
        </w:rPr>
        <w:t>.</w:t>
      </w:r>
    </w:p>
    <w:p w14:paraId="5A960040" w14:textId="5CEC330F" w:rsidR="00826D08" w:rsidRDefault="00826D08" w:rsidP="00820750">
      <w:pPr>
        <w:pStyle w:val="ListParagraph"/>
        <w:numPr>
          <w:ilvl w:val="0"/>
          <w:numId w:val="50"/>
        </w:numPr>
        <w:tabs>
          <w:tab w:val="left" w:pos="4536"/>
        </w:tabs>
        <w:spacing w:after="240"/>
        <w:rPr>
          <w:rFonts w:ascii="Arial" w:hAnsi="Arial" w:cs="Arial"/>
          <w:sz w:val="24"/>
          <w:szCs w:val="24"/>
        </w:rPr>
      </w:pPr>
      <w:r>
        <w:rPr>
          <w:rFonts w:ascii="Arial" w:hAnsi="Arial" w:cs="Arial"/>
          <w:sz w:val="24"/>
          <w:szCs w:val="24"/>
        </w:rPr>
        <w:t xml:space="preserve">NI 81-102 and NI 81-104 were discussed as were the investment funds not within the settlement requirements as outlined in these National Instruments (i.e. scholarship plans, pooled funds, investment funds in Quebec not subject to NI 81-102, investment funds that are not reporting issuers, and </w:t>
      </w:r>
      <w:proofErr w:type="spellStart"/>
      <w:r>
        <w:rPr>
          <w:rFonts w:ascii="Arial" w:hAnsi="Arial" w:cs="Arial"/>
          <w:sz w:val="24"/>
          <w:szCs w:val="24"/>
        </w:rPr>
        <w:t>labour</w:t>
      </w:r>
      <w:proofErr w:type="spellEnd"/>
      <w:r>
        <w:rPr>
          <w:rFonts w:ascii="Arial" w:hAnsi="Arial" w:cs="Arial"/>
          <w:sz w:val="24"/>
          <w:szCs w:val="24"/>
        </w:rPr>
        <w:t xml:space="preserve"> sponsored investment funds).</w:t>
      </w:r>
      <w:r w:rsidR="00773C32">
        <w:rPr>
          <w:rFonts w:ascii="Arial" w:hAnsi="Arial" w:cs="Arial"/>
          <w:sz w:val="24"/>
          <w:szCs w:val="24"/>
        </w:rPr>
        <w:t xml:space="preserve">  The funds not subject to NI 81-102 have been extracted from the asset list </w:t>
      </w:r>
      <w:r w:rsidR="000C69E4">
        <w:rPr>
          <w:rFonts w:ascii="Arial" w:hAnsi="Arial" w:cs="Arial"/>
          <w:sz w:val="24"/>
          <w:szCs w:val="24"/>
        </w:rPr>
        <w:t xml:space="preserve">and sent to the industry in a </w:t>
      </w:r>
      <w:r w:rsidR="00773C32">
        <w:rPr>
          <w:rFonts w:ascii="Arial" w:hAnsi="Arial" w:cs="Arial"/>
          <w:sz w:val="24"/>
          <w:szCs w:val="24"/>
        </w:rPr>
        <w:t xml:space="preserve">separate </w:t>
      </w:r>
      <w:r w:rsidR="000C69E4">
        <w:rPr>
          <w:rFonts w:ascii="Arial" w:hAnsi="Arial" w:cs="Arial"/>
          <w:sz w:val="24"/>
          <w:szCs w:val="24"/>
        </w:rPr>
        <w:t xml:space="preserve">table for feedback (the table </w:t>
      </w:r>
      <w:r w:rsidR="000C69E4">
        <w:rPr>
          <w:rFonts w:ascii="Arial" w:hAnsi="Arial" w:cs="Arial"/>
          <w:sz w:val="24"/>
          <w:szCs w:val="24"/>
        </w:rPr>
        <w:lastRenderedPageBreak/>
        <w:t>contains information known to date by the CCMA).</w:t>
      </w:r>
      <w:r w:rsidR="009D056E">
        <w:rPr>
          <w:rFonts w:ascii="Arial" w:hAnsi="Arial" w:cs="Arial"/>
          <w:sz w:val="24"/>
          <w:szCs w:val="24"/>
        </w:rPr>
        <w:t xml:space="preserve">  </w:t>
      </w:r>
      <w:r w:rsidR="00455556">
        <w:rPr>
          <w:rFonts w:ascii="Arial" w:hAnsi="Arial" w:cs="Arial"/>
          <w:sz w:val="24"/>
          <w:szCs w:val="24"/>
        </w:rPr>
        <w:t>As the information is not complete and the CCMA is receiving questions on this, t</w:t>
      </w:r>
      <w:r w:rsidR="009D056E">
        <w:rPr>
          <w:rFonts w:ascii="Arial" w:hAnsi="Arial" w:cs="Arial"/>
          <w:sz w:val="24"/>
          <w:szCs w:val="24"/>
        </w:rPr>
        <w:t>he T2SC</w:t>
      </w:r>
      <w:r w:rsidR="000C69E4">
        <w:rPr>
          <w:rFonts w:ascii="Arial" w:hAnsi="Arial" w:cs="Arial"/>
          <w:sz w:val="24"/>
          <w:szCs w:val="24"/>
        </w:rPr>
        <w:t xml:space="preserve"> </w:t>
      </w:r>
      <w:r w:rsidR="009D056E">
        <w:rPr>
          <w:rFonts w:ascii="Arial" w:hAnsi="Arial" w:cs="Arial"/>
          <w:sz w:val="24"/>
          <w:szCs w:val="24"/>
        </w:rPr>
        <w:t xml:space="preserve">(or someone in their group) </w:t>
      </w:r>
      <w:r w:rsidR="000C69E4">
        <w:rPr>
          <w:rFonts w:ascii="Arial" w:hAnsi="Arial" w:cs="Arial"/>
          <w:sz w:val="24"/>
          <w:szCs w:val="24"/>
        </w:rPr>
        <w:t xml:space="preserve">is asked to </w:t>
      </w:r>
      <w:r w:rsidR="009D056E">
        <w:rPr>
          <w:rFonts w:ascii="Arial" w:hAnsi="Arial" w:cs="Arial"/>
          <w:sz w:val="24"/>
          <w:szCs w:val="24"/>
        </w:rPr>
        <w:t xml:space="preserve">review and </w:t>
      </w:r>
      <w:r w:rsidR="000C69E4">
        <w:rPr>
          <w:rFonts w:ascii="Arial" w:hAnsi="Arial" w:cs="Arial"/>
          <w:sz w:val="24"/>
          <w:szCs w:val="24"/>
        </w:rPr>
        <w:t>help complete the chart so there is clarity as to the applicable settlement cycle for these funds and whether they will be moving to T+2.</w:t>
      </w:r>
    </w:p>
    <w:p w14:paraId="2944DFE1" w14:textId="0B31FD51" w:rsidR="004D2279" w:rsidRDefault="00455556" w:rsidP="00294442">
      <w:pPr>
        <w:pStyle w:val="ListParagraph"/>
        <w:numPr>
          <w:ilvl w:val="0"/>
          <w:numId w:val="50"/>
        </w:numPr>
        <w:tabs>
          <w:tab w:val="left" w:pos="4536"/>
        </w:tabs>
        <w:spacing w:after="240"/>
        <w:rPr>
          <w:rFonts w:ascii="Arial" w:hAnsi="Arial" w:cs="Arial"/>
          <w:sz w:val="24"/>
          <w:szCs w:val="24"/>
        </w:rPr>
      </w:pPr>
      <w:r w:rsidRPr="00142E2D">
        <w:rPr>
          <w:rFonts w:ascii="Arial" w:hAnsi="Arial" w:cs="Arial"/>
          <w:sz w:val="24"/>
          <w:szCs w:val="24"/>
        </w:rPr>
        <w:t>T</w:t>
      </w:r>
      <w:r w:rsidR="004D2279" w:rsidRPr="00142E2D">
        <w:rPr>
          <w:rFonts w:ascii="Arial" w:hAnsi="Arial" w:cs="Arial"/>
          <w:sz w:val="24"/>
          <w:szCs w:val="24"/>
        </w:rPr>
        <w:t xml:space="preserve">he UST2 </w:t>
      </w:r>
      <w:r w:rsidRPr="00142E2D">
        <w:rPr>
          <w:rFonts w:ascii="Arial" w:hAnsi="Arial" w:cs="Arial"/>
          <w:sz w:val="24"/>
          <w:szCs w:val="24"/>
        </w:rPr>
        <w:t xml:space="preserve">ISC </w:t>
      </w:r>
      <w:r w:rsidR="004D2279" w:rsidRPr="00142E2D">
        <w:rPr>
          <w:rFonts w:ascii="Arial" w:hAnsi="Arial" w:cs="Arial"/>
          <w:sz w:val="24"/>
          <w:szCs w:val="24"/>
        </w:rPr>
        <w:t xml:space="preserve">has issued a </w:t>
      </w:r>
      <w:r w:rsidR="004E4754" w:rsidRPr="00142E2D">
        <w:rPr>
          <w:rFonts w:ascii="Arial" w:hAnsi="Arial" w:cs="Arial"/>
          <w:sz w:val="24"/>
          <w:szCs w:val="24"/>
        </w:rPr>
        <w:t xml:space="preserve">law firm summary on its website of </w:t>
      </w:r>
      <w:r w:rsidRPr="00142E2D">
        <w:rPr>
          <w:rFonts w:ascii="Arial" w:hAnsi="Arial" w:cs="Arial"/>
          <w:sz w:val="24"/>
          <w:szCs w:val="24"/>
        </w:rPr>
        <w:t xml:space="preserve">various </w:t>
      </w:r>
      <w:r w:rsidR="004E4754" w:rsidRPr="00142E2D">
        <w:rPr>
          <w:rFonts w:ascii="Arial" w:hAnsi="Arial" w:cs="Arial"/>
          <w:sz w:val="24"/>
          <w:szCs w:val="24"/>
        </w:rPr>
        <w:t xml:space="preserve">SRO’s and regulated entities’ rule changes.    </w:t>
      </w:r>
      <w:r w:rsidR="004D2279" w:rsidRPr="00142E2D">
        <w:rPr>
          <w:rFonts w:ascii="Arial" w:hAnsi="Arial" w:cs="Arial"/>
          <w:sz w:val="24"/>
          <w:szCs w:val="24"/>
        </w:rPr>
        <w:t>LRWG ha</w:t>
      </w:r>
      <w:r w:rsidR="004E4754" w:rsidRPr="00142E2D">
        <w:rPr>
          <w:rFonts w:ascii="Arial" w:hAnsi="Arial" w:cs="Arial"/>
          <w:sz w:val="24"/>
          <w:szCs w:val="24"/>
        </w:rPr>
        <w:t>s</w:t>
      </w:r>
      <w:r w:rsidR="004D2279" w:rsidRPr="00142E2D">
        <w:rPr>
          <w:rFonts w:ascii="Arial" w:hAnsi="Arial" w:cs="Arial"/>
          <w:sz w:val="24"/>
          <w:szCs w:val="24"/>
        </w:rPr>
        <w:t xml:space="preserve"> compared </w:t>
      </w:r>
      <w:r w:rsidR="004E4754" w:rsidRPr="00142E2D">
        <w:rPr>
          <w:rFonts w:ascii="Arial" w:hAnsi="Arial" w:cs="Arial"/>
          <w:sz w:val="24"/>
          <w:szCs w:val="24"/>
        </w:rPr>
        <w:t>the</w:t>
      </w:r>
      <w:r w:rsidR="004D2279" w:rsidRPr="00142E2D">
        <w:rPr>
          <w:rFonts w:ascii="Arial" w:hAnsi="Arial" w:cs="Arial"/>
          <w:sz w:val="24"/>
          <w:szCs w:val="24"/>
        </w:rPr>
        <w:t xml:space="preserve"> issues </w:t>
      </w:r>
      <w:r w:rsidR="004E4754" w:rsidRPr="00142E2D">
        <w:rPr>
          <w:rFonts w:ascii="Arial" w:hAnsi="Arial" w:cs="Arial"/>
          <w:sz w:val="24"/>
          <w:szCs w:val="24"/>
        </w:rPr>
        <w:t xml:space="preserve">log regarding U.S. entities operating in Canada </w:t>
      </w:r>
      <w:r w:rsidR="004D2279" w:rsidRPr="00142E2D">
        <w:rPr>
          <w:rFonts w:ascii="Arial" w:hAnsi="Arial" w:cs="Arial"/>
          <w:sz w:val="24"/>
          <w:szCs w:val="24"/>
        </w:rPr>
        <w:t xml:space="preserve">to those within the UST2 document. </w:t>
      </w:r>
      <w:r w:rsidR="004E4754" w:rsidRPr="00142E2D">
        <w:rPr>
          <w:rFonts w:ascii="Arial" w:hAnsi="Arial" w:cs="Arial"/>
          <w:sz w:val="24"/>
          <w:szCs w:val="24"/>
        </w:rPr>
        <w:t>While there is general concordance</w:t>
      </w:r>
      <w:r w:rsidR="007F05C8">
        <w:rPr>
          <w:rFonts w:ascii="Arial" w:hAnsi="Arial" w:cs="Arial"/>
          <w:sz w:val="24"/>
          <w:szCs w:val="24"/>
        </w:rPr>
        <w:t xml:space="preserve"> </w:t>
      </w:r>
      <w:r w:rsidR="004D2279" w:rsidRPr="00142E2D">
        <w:rPr>
          <w:rFonts w:ascii="Arial" w:hAnsi="Arial" w:cs="Arial"/>
          <w:sz w:val="24"/>
          <w:szCs w:val="24"/>
        </w:rPr>
        <w:t xml:space="preserve">some differences </w:t>
      </w:r>
      <w:r w:rsidR="004E4754" w:rsidRPr="00142E2D">
        <w:rPr>
          <w:rFonts w:ascii="Arial" w:hAnsi="Arial" w:cs="Arial"/>
          <w:sz w:val="24"/>
          <w:szCs w:val="24"/>
        </w:rPr>
        <w:t xml:space="preserve">have been </w:t>
      </w:r>
      <w:r w:rsidR="004D2279" w:rsidRPr="00142E2D">
        <w:rPr>
          <w:rFonts w:ascii="Arial" w:hAnsi="Arial" w:cs="Arial"/>
          <w:sz w:val="24"/>
          <w:szCs w:val="24"/>
        </w:rPr>
        <w:t>noted.</w:t>
      </w:r>
      <w:r w:rsidR="00142E2D" w:rsidRPr="00142E2D">
        <w:rPr>
          <w:rFonts w:ascii="Arial" w:hAnsi="Arial" w:cs="Arial"/>
          <w:sz w:val="24"/>
          <w:szCs w:val="24"/>
        </w:rPr>
        <w:t xml:space="preserve">  </w:t>
      </w:r>
      <w:r w:rsidR="004D2279" w:rsidRPr="00142E2D">
        <w:rPr>
          <w:rFonts w:ascii="Arial" w:hAnsi="Arial" w:cs="Arial"/>
          <w:sz w:val="24"/>
          <w:szCs w:val="24"/>
        </w:rPr>
        <w:t xml:space="preserve">LRWG will be following up with the UST2 </w:t>
      </w:r>
      <w:r w:rsidR="00142E2D">
        <w:rPr>
          <w:rFonts w:ascii="Arial" w:hAnsi="Arial" w:cs="Arial"/>
          <w:sz w:val="24"/>
          <w:szCs w:val="24"/>
        </w:rPr>
        <w:t>ISC to make sure no rules changes are being inadvertently overlooked</w:t>
      </w:r>
      <w:r w:rsidR="004D2279" w:rsidRPr="00142E2D">
        <w:rPr>
          <w:rFonts w:ascii="Arial" w:hAnsi="Arial" w:cs="Arial"/>
          <w:sz w:val="24"/>
          <w:szCs w:val="24"/>
        </w:rPr>
        <w:t>.</w:t>
      </w:r>
    </w:p>
    <w:p w14:paraId="12540049" w14:textId="5B4E720F" w:rsidR="00EA0DB2" w:rsidRDefault="00EA0DB2" w:rsidP="00294442">
      <w:pPr>
        <w:pStyle w:val="ListParagraph"/>
        <w:numPr>
          <w:ilvl w:val="0"/>
          <w:numId w:val="50"/>
        </w:numPr>
        <w:tabs>
          <w:tab w:val="left" w:pos="4536"/>
        </w:tabs>
        <w:spacing w:after="240"/>
        <w:rPr>
          <w:rFonts w:ascii="Arial" w:hAnsi="Arial" w:cs="Arial"/>
          <w:sz w:val="24"/>
          <w:szCs w:val="24"/>
        </w:rPr>
      </w:pPr>
      <w:r>
        <w:rPr>
          <w:rFonts w:ascii="Arial" w:hAnsi="Arial" w:cs="Arial"/>
          <w:sz w:val="24"/>
          <w:szCs w:val="24"/>
        </w:rPr>
        <w:t>Regarding NI 62-104 and the tine period to pay for taken up tenders, the UST2 ISC will be consulted as to industry convention in the U.S.</w:t>
      </w:r>
    </w:p>
    <w:p w14:paraId="7AD6A337" w14:textId="77777777" w:rsidR="00142E2D" w:rsidRPr="00142E2D" w:rsidRDefault="00142E2D" w:rsidP="00142E2D">
      <w:pPr>
        <w:tabs>
          <w:tab w:val="left" w:pos="4536"/>
        </w:tabs>
        <w:spacing w:after="240"/>
        <w:ind w:left="360"/>
        <w:rPr>
          <w:rFonts w:ascii="Arial" w:hAnsi="Arial" w:cs="Arial"/>
          <w:sz w:val="24"/>
          <w:szCs w:val="24"/>
        </w:rPr>
      </w:pPr>
    </w:p>
    <w:p w14:paraId="713E950A" w14:textId="77777777" w:rsidR="006D14B8" w:rsidRPr="008F275F" w:rsidRDefault="006D14B8" w:rsidP="006D14B8">
      <w:pPr>
        <w:pStyle w:val="ListParagraph"/>
        <w:numPr>
          <w:ilvl w:val="1"/>
          <w:numId w:val="10"/>
        </w:numPr>
        <w:tabs>
          <w:tab w:val="right" w:pos="10773"/>
        </w:tabs>
        <w:spacing w:after="240"/>
        <w:ind w:left="426" w:hanging="426"/>
        <w:rPr>
          <w:rFonts w:ascii="Arial" w:hAnsi="Arial" w:cs="Arial"/>
          <w:b/>
          <w:sz w:val="24"/>
          <w:szCs w:val="24"/>
        </w:rPr>
      </w:pPr>
      <w:r>
        <w:rPr>
          <w:rFonts w:ascii="Arial" w:hAnsi="Arial" w:cs="Arial"/>
          <w:b/>
          <w:sz w:val="24"/>
          <w:szCs w:val="24"/>
        </w:rPr>
        <w:t>CEWG</w:t>
      </w:r>
      <w:r>
        <w:rPr>
          <w:rFonts w:ascii="Arial" w:hAnsi="Arial" w:cs="Arial"/>
          <w:b/>
          <w:sz w:val="24"/>
          <w:szCs w:val="24"/>
        </w:rPr>
        <w:tab/>
      </w:r>
      <w:r w:rsidRPr="008F275F">
        <w:rPr>
          <w:rFonts w:ascii="Arial" w:hAnsi="Arial" w:cs="Arial"/>
          <w:b/>
          <w:sz w:val="24"/>
          <w:szCs w:val="24"/>
        </w:rPr>
        <w:t>Barb Amsden</w:t>
      </w:r>
    </w:p>
    <w:p w14:paraId="5AFF967F" w14:textId="56D6D80F" w:rsidR="006D14B8" w:rsidRDefault="002D1538" w:rsidP="002D1538">
      <w:pPr>
        <w:pStyle w:val="ListParagraph"/>
        <w:ind w:left="0"/>
        <w:rPr>
          <w:rFonts w:ascii="Arial" w:hAnsi="Arial" w:cs="Arial"/>
          <w:sz w:val="24"/>
          <w:szCs w:val="24"/>
        </w:rPr>
      </w:pPr>
      <w:r>
        <w:rPr>
          <w:rFonts w:ascii="Arial" w:hAnsi="Arial" w:cs="Arial"/>
          <w:sz w:val="24"/>
          <w:szCs w:val="24"/>
        </w:rPr>
        <w:t>Keith reported that the CEWG was focused on preparing and distributing the most recent set of FAQs and the 8</w:t>
      </w:r>
      <w:r w:rsidRPr="002D1538">
        <w:rPr>
          <w:rFonts w:ascii="Arial" w:hAnsi="Arial" w:cs="Arial"/>
          <w:sz w:val="24"/>
          <w:szCs w:val="24"/>
          <w:vertAlign w:val="superscript"/>
        </w:rPr>
        <w:t>th</w:t>
      </w:r>
      <w:r>
        <w:rPr>
          <w:rFonts w:ascii="Arial" w:hAnsi="Arial" w:cs="Arial"/>
          <w:sz w:val="24"/>
          <w:szCs w:val="24"/>
        </w:rPr>
        <w:t xml:space="preserve"> Newsletter. Both will be issued before the end of the week.</w:t>
      </w:r>
    </w:p>
    <w:p w14:paraId="1A3D7017" w14:textId="6852797E" w:rsidR="006D14B8" w:rsidRPr="008F275F" w:rsidRDefault="006D14B8" w:rsidP="006D14B8">
      <w:pPr>
        <w:pStyle w:val="ListParagraph"/>
        <w:numPr>
          <w:ilvl w:val="1"/>
          <w:numId w:val="10"/>
        </w:numPr>
        <w:tabs>
          <w:tab w:val="right" w:pos="10773"/>
        </w:tabs>
        <w:spacing w:after="240"/>
        <w:ind w:left="426" w:hanging="426"/>
        <w:rPr>
          <w:rFonts w:ascii="Arial" w:hAnsi="Arial" w:cs="Arial"/>
          <w:b/>
          <w:sz w:val="24"/>
          <w:szCs w:val="24"/>
        </w:rPr>
      </w:pPr>
      <w:r>
        <w:rPr>
          <w:rFonts w:ascii="Arial" w:hAnsi="Arial" w:cs="Arial"/>
          <w:b/>
          <w:sz w:val="24"/>
          <w:szCs w:val="24"/>
        </w:rPr>
        <w:t>MFWG</w:t>
      </w:r>
      <w:r>
        <w:rPr>
          <w:rFonts w:ascii="Arial" w:hAnsi="Arial" w:cs="Arial"/>
          <w:b/>
          <w:sz w:val="24"/>
          <w:szCs w:val="24"/>
        </w:rPr>
        <w:tab/>
      </w:r>
      <w:r w:rsidR="009A68BD" w:rsidRPr="007F05C8">
        <w:rPr>
          <w:rFonts w:ascii="Arial" w:hAnsi="Arial" w:cs="Arial"/>
          <w:b/>
          <w:sz w:val="24"/>
          <w:szCs w:val="24"/>
        </w:rPr>
        <w:t>Kyle Bedeau</w:t>
      </w:r>
    </w:p>
    <w:p w14:paraId="30AA8B8B" w14:textId="1BE565EB" w:rsidR="008F647C" w:rsidRDefault="002D1538" w:rsidP="006D14B8">
      <w:pPr>
        <w:rPr>
          <w:rFonts w:ascii="Arial" w:hAnsi="Arial" w:cs="Arial"/>
          <w:sz w:val="24"/>
          <w:szCs w:val="24"/>
        </w:rPr>
      </w:pPr>
      <w:r>
        <w:rPr>
          <w:rFonts w:ascii="Arial" w:hAnsi="Arial" w:cs="Arial"/>
          <w:sz w:val="24"/>
          <w:szCs w:val="24"/>
        </w:rPr>
        <w:t>Kyle Bedeau</w:t>
      </w:r>
      <w:r w:rsidR="006D14B8">
        <w:rPr>
          <w:rFonts w:ascii="Arial" w:hAnsi="Arial" w:cs="Arial"/>
          <w:sz w:val="24"/>
          <w:szCs w:val="24"/>
        </w:rPr>
        <w:t xml:space="preserve"> </w:t>
      </w:r>
      <w:r w:rsidR="006D14B8" w:rsidRPr="00F848D2">
        <w:rPr>
          <w:rFonts w:ascii="Arial" w:hAnsi="Arial" w:cs="Arial"/>
          <w:sz w:val="24"/>
          <w:szCs w:val="24"/>
        </w:rPr>
        <w:t xml:space="preserve">from Fundserv </w:t>
      </w:r>
      <w:r w:rsidR="006D14B8">
        <w:rPr>
          <w:rFonts w:ascii="Arial" w:hAnsi="Arial" w:cs="Arial"/>
          <w:sz w:val="24"/>
          <w:szCs w:val="24"/>
        </w:rPr>
        <w:t>reported that Fundserv</w:t>
      </w:r>
      <w:r w:rsidR="009A68BD">
        <w:rPr>
          <w:rFonts w:ascii="Arial" w:hAnsi="Arial" w:cs="Arial"/>
          <w:sz w:val="24"/>
          <w:szCs w:val="24"/>
        </w:rPr>
        <w:t>:</w:t>
      </w:r>
      <w:r w:rsidR="006D14B8">
        <w:rPr>
          <w:rFonts w:ascii="Arial" w:hAnsi="Arial" w:cs="Arial"/>
          <w:sz w:val="24"/>
          <w:szCs w:val="24"/>
        </w:rPr>
        <w:t xml:space="preserve"> </w:t>
      </w:r>
    </w:p>
    <w:p w14:paraId="012F4294" w14:textId="705FAE62" w:rsidR="008F647C" w:rsidRDefault="008F647C" w:rsidP="008F647C">
      <w:pPr>
        <w:pStyle w:val="ListParagraph"/>
        <w:numPr>
          <w:ilvl w:val="0"/>
          <w:numId w:val="49"/>
        </w:numPr>
        <w:rPr>
          <w:rFonts w:ascii="Arial" w:hAnsi="Arial" w:cs="Arial"/>
          <w:sz w:val="24"/>
          <w:szCs w:val="24"/>
        </w:rPr>
      </w:pPr>
      <w:r>
        <w:rPr>
          <w:rFonts w:ascii="Arial" w:hAnsi="Arial" w:cs="Arial"/>
          <w:sz w:val="24"/>
          <w:szCs w:val="24"/>
        </w:rPr>
        <w:t>Will not be issuing another Test Plan update at this time.</w:t>
      </w:r>
    </w:p>
    <w:p w14:paraId="6168763E" w14:textId="228D8689" w:rsidR="008F647C" w:rsidRDefault="008F647C" w:rsidP="008F647C">
      <w:pPr>
        <w:pStyle w:val="ListParagraph"/>
        <w:numPr>
          <w:ilvl w:val="0"/>
          <w:numId w:val="49"/>
        </w:numPr>
        <w:rPr>
          <w:rFonts w:ascii="Arial" w:hAnsi="Arial" w:cs="Arial"/>
          <w:sz w:val="24"/>
          <w:szCs w:val="24"/>
        </w:rPr>
      </w:pPr>
      <w:r>
        <w:rPr>
          <w:rFonts w:ascii="Arial" w:hAnsi="Arial" w:cs="Arial"/>
          <w:sz w:val="24"/>
          <w:szCs w:val="24"/>
        </w:rPr>
        <w:t>That they had issued an updated set of FAQs based on feedback from their Town hall meeting held in March.</w:t>
      </w:r>
    </w:p>
    <w:p w14:paraId="4D3DFE1C" w14:textId="77777777" w:rsidR="008F647C" w:rsidRDefault="008F647C" w:rsidP="008F647C">
      <w:pPr>
        <w:pStyle w:val="ListParagraph"/>
        <w:numPr>
          <w:ilvl w:val="0"/>
          <w:numId w:val="49"/>
        </w:numPr>
        <w:rPr>
          <w:rFonts w:ascii="Arial" w:hAnsi="Arial" w:cs="Arial"/>
          <w:sz w:val="24"/>
          <w:szCs w:val="24"/>
        </w:rPr>
      </w:pPr>
      <w:r>
        <w:rPr>
          <w:rFonts w:ascii="Arial" w:hAnsi="Arial" w:cs="Arial"/>
          <w:sz w:val="24"/>
          <w:szCs w:val="24"/>
        </w:rPr>
        <w:t>That so far testing is going very well.</w:t>
      </w:r>
    </w:p>
    <w:p w14:paraId="728B87DB" w14:textId="7F38820D" w:rsidR="008F647C" w:rsidRDefault="008F647C" w:rsidP="008F647C">
      <w:pPr>
        <w:pStyle w:val="ListParagraph"/>
        <w:numPr>
          <w:ilvl w:val="0"/>
          <w:numId w:val="49"/>
        </w:numPr>
        <w:rPr>
          <w:rFonts w:ascii="Arial" w:hAnsi="Arial" w:cs="Arial"/>
          <w:sz w:val="24"/>
          <w:szCs w:val="24"/>
        </w:rPr>
      </w:pPr>
      <w:r>
        <w:rPr>
          <w:rFonts w:ascii="Arial" w:hAnsi="Arial" w:cs="Arial"/>
          <w:sz w:val="24"/>
          <w:szCs w:val="24"/>
        </w:rPr>
        <w:t>Good level of participation from all segments of their members.</w:t>
      </w:r>
    </w:p>
    <w:p w14:paraId="5A8968A7" w14:textId="37A0825A" w:rsidR="006D14B8" w:rsidRDefault="008F647C" w:rsidP="006D14B8">
      <w:pPr>
        <w:pStyle w:val="ListParagraph"/>
        <w:numPr>
          <w:ilvl w:val="0"/>
          <w:numId w:val="49"/>
        </w:numPr>
        <w:rPr>
          <w:rFonts w:ascii="Arial" w:hAnsi="Arial" w:cs="Arial"/>
          <w:sz w:val="24"/>
          <w:szCs w:val="24"/>
        </w:rPr>
      </w:pPr>
      <w:r>
        <w:rPr>
          <w:rFonts w:ascii="Arial" w:hAnsi="Arial" w:cs="Arial"/>
          <w:sz w:val="24"/>
          <w:szCs w:val="24"/>
        </w:rPr>
        <w:t>There are no issues to report.</w:t>
      </w:r>
    </w:p>
    <w:p w14:paraId="6480C713" w14:textId="77777777" w:rsidR="006D14B8" w:rsidRPr="008F275F" w:rsidRDefault="006D14B8" w:rsidP="006D14B8">
      <w:pPr>
        <w:pStyle w:val="ListParagraph"/>
        <w:numPr>
          <w:ilvl w:val="0"/>
          <w:numId w:val="10"/>
        </w:numPr>
        <w:tabs>
          <w:tab w:val="right" w:pos="10773"/>
        </w:tabs>
        <w:spacing w:after="240"/>
        <w:ind w:left="426" w:hanging="426"/>
        <w:rPr>
          <w:rFonts w:ascii="Arial" w:hAnsi="Arial" w:cs="Arial"/>
          <w:b/>
          <w:sz w:val="24"/>
          <w:szCs w:val="24"/>
        </w:rPr>
      </w:pPr>
      <w:r w:rsidRPr="008F275F">
        <w:rPr>
          <w:rFonts w:ascii="Arial" w:hAnsi="Arial" w:cs="Arial"/>
          <w:b/>
          <w:sz w:val="24"/>
          <w:szCs w:val="24"/>
        </w:rPr>
        <w:t xml:space="preserve">Issues completed </w:t>
      </w:r>
      <w:r>
        <w:rPr>
          <w:rFonts w:ascii="Arial" w:hAnsi="Arial" w:cs="Arial"/>
          <w:b/>
          <w:sz w:val="24"/>
          <w:szCs w:val="24"/>
        </w:rPr>
        <w:t>by working groups for approval</w:t>
      </w:r>
      <w:r>
        <w:rPr>
          <w:rFonts w:ascii="Arial" w:hAnsi="Arial" w:cs="Arial"/>
          <w:b/>
          <w:sz w:val="24"/>
          <w:szCs w:val="24"/>
        </w:rPr>
        <w:tab/>
        <w:t>Jamie Anderson</w:t>
      </w:r>
    </w:p>
    <w:p w14:paraId="31E8C943" w14:textId="3F0BCA03" w:rsidR="004D2279" w:rsidRDefault="004D2279" w:rsidP="006D14B8">
      <w:pPr>
        <w:spacing w:after="240"/>
        <w:rPr>
          <w:rFonts w:ascii="Arial" w:hAnsi="Arial" w:cs="Arial"/>
          <w:sz w:val="24"/>
          <w:szCs w:val="24"/>
        </w:rPr>
      </w:pPr>
      <w:r>
        <w:rPr>
          <w:rFonts w:ascii="Arial" w:hAnsi="Arial" w:cs="Arial"/>
          <w:sz w:val="24"/>
          <w:szCs w:val="24"/>
        </w:rPr>
        <w:lastRenderedPageBreak/>
        <w:t xml:space="preserve">Jamie reported that the LRWG was presenting LRWG - #013 </w:t>
      </w:r>
      <w:r w:rsidR="004C09C7">
        <w:rPr>
          <w:rFonts w:ascii="Arial" w:hAnsi="Arial" w:cs="Arial"/>
          <w:sz w:val="24"/>
          <w:szCs w:val="24"/>
        </w:rPr>
        <w:t xml:space="preserve">(Investment Funds – Prospectuses &amp; Contracts) </w:t>
      </w:r>
      <w:r>
        <w:rPr>
          <w:rFonts w:ascii="Arial" w:hAnsi="Arial" w:cs="Arial"/>
          <w:sz w:val="24"/>
          <w:szCs w:val="24"/>
        </w:rPr>
        <w:t xml:space="preserve">for </w:t>
      </w:r>
      <w:r w:rsidR="005E17F0">
        <w:rPr>
          <w:rFonts w:ascii="Arial" w:hAnsi="Arial" w:cs="Arial"/>
          <w:sz w:val="24"/>
          <w:szCs w:val="24"/>
        </w:rPr>
        <w:t>closure</w:t>
      </w:r>
      <w:r>
        <w:rPr>
          <w:rFonts w:ascii="Arial" w:hAnsi="Arial" w:cs="Arial"/>
          <w:sz w:val="24"/>
          <w:szCs w:val="24"/>
        </w:rPr>
        <w:t xml:space="preserve">. </w:t>
      </w:r>
      <w:r w:rsidR="00C31DAB" w:rsidRPr="00E94A01">
        <w:rPr>
          <w:rFonts w:ascii="Arial" w:hAnsi="Arial" w:cs="Arial"/>
          <w:sz w:val="24"/>
          <w:szCs w:val="24"/>
        </w:rPr>
        <w:t xml:space="preserve">As significant communication and effort has been made regarding the T+2 transition (for the fund industry) i.e. IFIC's review of prospectuses/contracts, IFIC's T+2 communication, MFDA T+2 bulletin, CCMA communication, surveys from various stakeholders, and pending CSA communication on funds, it has been determined that a checklist </w:t>
      </w:r>
      <w:r w:rsidR="00E207DF">
        <w:rPr>
          <w:rFonts w:ascii="Arial" w:hAnsi="Arial" w:cs="Arial"/>
          <w:sz w:val="24"/>
          <w:szCs w:val="24"/>
        </w:rPr>
        <w:t xml:space="preserve">for the fund companies and fund dealers </w:t>
      </w:r>
      <w:r w:rsidR="00C31DAB" w:rsidRPr="00E94A01">
        <w:rPr>
          <w:rFonts w:ascii="Arial" w:hAnsi="Arial" w:cs="Arial"/>
          <w:sz w:val="24"/>
          <w:szCs w:val="24"/>
        </w:rPr>
        <w:t>is not required.</w:t>
      </w:r>
    </w:p>
    <w:p w14:paraId="3B622022" w14:textId="3229041E" w:rsidR="006D14B8" w:rsidRPr="00B6445C" w:rsidRDefault="004D2279" w:rsidP="006D14B8">
      <w:pPr>
        <w:spacing w:after="240"/>
        <w:rPr>
          <w:rFonts w:ascii="Arial" w:hAnsi="Arial" w:cs="Arial"/>
          <w:sz w:val="24"/>
          <w:szCs w:val="24"/>
        </w:rPr>
      </w:pPr>
      <w:r>
        <w:rPr>
          <w:rFonts w:ascii="Arial" w:hAnsi="Arial" w:cs="Arial"/>
          <w:sz w:val="24"/>
          <w:szCs w:val="24"/>
        </w:rPr>
        <w:t>Jason O’Born asked if ther</w:t>
      </w:r>
      <w:r w:rsidR="005E17F0">
        <w:rPr>
          <w:rFonts w:ascii="Arial" w:hAnsi="Arial" w:cs="Arial"/>
          <w:sz w:val="24"/>
          <w:szCs w:val="24"/>
        </w:rPr>
        <w:t xml:space="preserve">e were any questions or issues </w:t>
      </w:r>
      <w:r>
        <w:rPr>
          <w:rFonts w:ascii="Arial" w:hAnsi="Arial" w:cs="Arial"/>
          <w:sz w:val="24"/>
          <w:szCs w:val="24"/>
        </w:rPr>
        <w:t xml:space="preserve">from committee </w:t>
      </w:r>
      <w:r w:rsidR="005E17F0">
        <w:rPr>
          <w:rFonts w:ascii="Arial" w:hAnsi="Arial" w:cs="Arial"/>
          <w:sz w:val="24"/>
          <w:szCs w:val="24"/>
        </w:rPr>
        <w:t>members</w:t>
      </w:r>
      <w:r>
        <w:rPr>
          <w:rFonts w:ascii="Arial" w:hAnsi="Arial" w:cs="Arial"/>
          <w:sz w:val="24"/>
          <w:szCs w:val="24"/>
        </w:rPr>
        <w:t xml:space="preserve"> that would prevent this item from being closed. T</w:t>
      </w:r>
      <w:r w:rsidR="006D14B8">
        <w:rPr>
          <w:rFonts w:ascii="Arial" w:hAnsi="Arial" w:cs="Arial"/>
          <w:sz w:val="24"/>
          <w:szCs w:val="24"/>
        </w:rPr>
        <w:t xml:space="preserve">here were no issues </w:t>
      </w:r>
      <w:r>
        <w:rPr>
          <w:rFonts w:ascii="Arial" w:hAnsi="Arial" w:cs="Arial"/>
          <w:sz w:val="24"/>
          <w:szCs w:val="24"/>
        </w:rPr>
        <w:t>or concerns and this item was approved for closure.</w:t>
      </w:r>
    </w:p>
    <w:p w14:paraId="3E779856" w14:textId="77777777" w:rsidR="006D14B8" w:rsidRPr="008F275F" w:rsidRDefault="006D14B8" w:rsidP="006D14B8">
      <w:pPr>
        <w:pStyle w:val="ListParagraph"/>
        <w:numPr>
          <w:ilvl w:val="0"/>
          <w:numId w:val="10"/>
        </w:numPr>
        <w:spacing w:after="0"/>
        <w:ind w:left="426" w:hanging="426"/>
        <w:rPr>
          <w:rFonts w:ascii="Arial" w:hAnsi="Arial" w:cs="Arial"/>
          <w:b/>
          <w:sz w:val="24"/>
          <w:szCs w:val="24"/>
        </w:rPr>
      </w:pPr>
      <w:r w:rsidRPr="008F275F">
        <w:rPr>
          <w:rFonts w:ascii="Arial" w:hAnsi="Arial" w:cs="Arial"/>
          <w:b/>
          <w:sz w:val="24"/>
          <w:szCs w:val="24"/>
        </w:rPr>
        <w:t>Other Business</w:t>
      </w:r>
    </w:p>
    <w:p w14:paraId="0079CDB4" w14:textId="4251BCDE" w:rsidR="006D14B8" w:rsidRDefault="005E17F0" w:rsidP="006D14B8">
      <w:pPr>
        <w:spacing w:after="240"/>
        <w:rPr>
          <w:rFonts w:ascii="Arial" w:hAnsi="Arial" w:cs="Arial"/>
          <w:sz w:val="24"/>
          <w:szCs w:val="24"/>
        </w:rPr>
      </w:pPr>
      <w:r>
        <w:rPr>
          <w:rFonts w:ascii="Arial" w:hAnsi="Arial" w:cs="Arial"/>
          <w:sz w:val="24"/>
          <w:szCs w:val="24"/>
        </w:rPr>
        <w:t xml:space="preserve">A question was raised with regards to the transitional period. If a trade done prior to the conversion to T+2 is corrected after the transition, how are the systems (Broadridge, IBM, </w:t>
      </w:r>
      <w:r w:rsidR="00860CF4">
        <w:rPr>
          <w:rFonts w:ascii="Arial" w:hAnsi="Arial" w:cs="Arial"/>
          <w:sz w:val="24"/>
          <w:szCs w:val="24"/>
        </w:rPr>
        <w:t>etc.</w:t>
      </w:r>
      <w:r>
        <w:rPr>
          <w:rFonts w:ascii="Arial" w:hAnsi="Arial" w:cs="Arial"/>
          <w:sz w:val="24"/>
          <w:szCs w:val="24"/>
        </w:rPr>
        <w:t>)</w:t>
      </w:r>
      <w:r w:rsidR="00860CF4">
        <w:rPr>
          <w:rFonts w:ascii="Arial" w:hAnsi="Arial" w:cs="Arial"/>
          <w:sz w:val="24"/>
          <w:szCs w:val="24"/>
        </w:rPr>
        <w:t xml:space="preserve"> going to handle these?. Members</w:t>
      </w:r>
      <w:r>
        <w:rPr>
          <w:rFonts w:ascii="Arial" w:hAnsi="Arial" w:cs="Arial"/>
          <w:sz w:val="24"/>
          <w:szCs w:val="24"/>
        </w:rPr>
        <w:t xml:space="preserve"> were encouraged to look at this situation and en</w:t>
      </w:r>
      <w:r w:rsidR="00E207DF">
        <w:rPr>
          <w:rFonts w:ascii="Arial" w:hAnsi="Arial" w:cs="Arial"/>
          <w:sz w:val="24"/>
          <w:szCs w:val="24"/>
        </w:rPr>
        <w:t>sure</w:t>
      </w:r>
      <w:r>
        <w:rPr>
          <w:rFonts w:ascii="Arial" w:hAnsi="Arial" w:cs="Arial"/>
          <w:sz w:val="24"/>
          <w:szCs w:val="24"/>
        </w:rPr>
        <w:t xml:space="preserve"> that they are satisfied that trades will be handled correctly.</w:t>
      </w:r>
    </w:p>
    <w:p w14:paraId="5BD523FE" w14:textId="18025BCA" w:rsidR="006D14B8" w:rsidRPr="00C72097" w:rsidRDefault="006D14B8" w:rsidP="006D14B8">
      <w:pPr>
        <w:pStyle w:val="ListParagraph"/>
        <w:numPr>
          <w:ilvl w:val="0"/>
          <w:numId w:val="10"/>
        </w:numPr>
        <w:spacing w:after="240"/>
        <w:ind w:left="426" w:hanging="426"/>
        <w:rPr>
          <w:rFonts w:ascii="Arial" w:hAnsi="Arial" w:cs="Arial"/>
          <w:b/>
          <w:sz w:val="24"/>
          <w:szCs w:val="24"/>
        </w:rPr>
      </w:pPr>
      <w:r w:rsidRPr="008F275F">
        <w:rPr>
          <w:rFonts w:ascii="Arial" w:hAnsi="Arial" w:cs="Arial"/>
          <w:b/>
          <w:sz w:val="24"/>
          <w:szCs w:val="24"/>
        </w:rPr>
        <w:t>Next Meeting</w:t>
      </w:r>
      <w:r w:rsidRPr="008F275F">
        <w:rPr>
          <w:rFonts w:ascii="Arial" w:hAnsi="Arial" w:cs="Arial"/>
          <w:b/>
          <w:sz w:val="24"/>
          <w:szCs w:val="24"/>
        </w:rPr>
        <w:tab/>
      </w:r>
      <w:r w:rsidRPr="008F275F">
        <w:rPr>
          <w:rFonts w:ascii="Arial" w:hAnsi="Arial" w:cs="Arial"/>
          <w:b/>
          <w:sz w:val="24"/>
          <w:szCs w:val="24"/>
        </w:rPr>
        <w:tab/>
      </w:r>
      <w:r w:rsidR="00860CF4" w:rsidRPr="00860CF4">
        <w:rPr>
          <w:rFonts w:ascii="Arial" w:hAnsi="Arial" w:cs="Arial"/>
          <w:sz w:val="24"/>
          <w:szCs w:val="24"/>
        </w:rPr>
        <w:t>May 25</w:t>
      </w:r>
      <w:r w:rsidRPr="00860CF4">
        <w:rPr>
          <w:rFonts w:ascii="Arial" w:hAnsi="Arial" w:cs="Arial"/>
          <w:sz w:val="24"/>
          <w:szCs w:val="24"/>
        </w:rPr>
        <w:t>, 2017</w:t>
      </w:r>
      <w:r w:rsidRPr="008F275F">
        <w:rPr>
          <w:rFonts w:ascii="Arial" w:hAnsi="Arial" w:cs="Arial"/>
          <w:sz w:val="24"/>
          <w:szCs w:val="24"/>
        </w:rPr>
        <w:t xml:space="preserve"> at </w:t>
      </w:r>
      <w:r w:rsidR="009A68BD">
        <w:rPr>
          <w:rFonts w:ascii="Arial" w:hAnsi="Arial" w:cs="Arial"/>
          <w:sz w:val="24"/>
          <w:szCs w:val="24"/>
        </w:rPr>
        <w:t>11</w:t>
      </w:r>
      <w:r>
        <w:rPr>
          <w:rFonts w:ascii="Arial" w:hAnsi="Arial" w:cs="Arial"/>
          <w:sz w:val="24"/>
          <w:szCs w:val="24"/>
        </w:rPr>
        <w:t>:</w:t>
      </w:r>
      <w:r w:rsidR="009A68BD">
        <w:rPr>
          <w:rFonts w:ascii="Arial" w:hAnsi="Arial" w:cs="Arial"/>
          <w:sz w:val="24"/>
          <w:szCs w:val="24"/>
        </w:rPr>
        <w:t>00</w:t>
      </w:r>
      <w:r w:rsidRPr="008F275F">
        <w:rPr>
          <w:rFonts w:ascii="Arial" w:hAnsi="Arial" w:cs="Arial"/>
          <w:sz w:val="24"/>
          <w:szCs w:val="24"/>
        </w:rPr>
        <w:t xml:space="preserve"> AM ET</w:t>
      </w:r>
      <w:r>
        <w:rPr>
          <w:rFonts w:ascii="Arial" w:hAnsi="Arial" w:cs="Arial"/>
          <w:sz w:val="24"/>
          <w:szCs w:val="24"/>
        </w:rPr>
        <w:t xml:space="preserve">  </w:t>
      </w:r>
      <w:r w:rsidR="009A68BD">
        <w:rPr>
          <w:rFonts w:ascii="Arial" w:hAnsi="Arial" w:cs="Arial"/>
          <w:sz w:val="24"/>
          <w:szCs w:val="24"/>
        </w:rPr>
        <w:t>8</w:t>
      </w:r>
      <w:r>
        <w:rPr>
          <w:rFonts w:ascii="Arial" w:hAnsi="Arial" w:cs="Arial"/>
          <w:sz w:val="24"/>
          <w:szCs w:val="24"/>
        </w:rPr>
        <w:t>:</w:t>
      </w:r>
      <w:r w:rsidR="009A68BD">
        <w:rPr>
          <w:rFonts w:ascii="Arial" w:hAnsi="Arial" w:cs="Arial"/>
          <w:sz w:val="24"/>
          <w:szCs w:val="24"/>
        </w:rPr>
        <w:t>00</w:t>
      </w:r>
      <w:r w:rsidRPr="008F275F">
        <w:rPr>
          <w:rFonts w:ascii="Arial" w:hAnsi="Arial" w:cs="Arial"/>
          <w:sz w:val="24"/>
          <w:szCs w:val="24"/>
        </w:rPr>
        <w:t xml:space="preserve"> AM PT</w:t>
      </w:r>
    </w:p>
    <w:p w14:paraId="00809AF1" w14:textId="58951B17" w:rsidR="00F40C5E" w:rsidRPr="00A1164D" w:rsidRDefault="00F40C5E" w:rsidP="00A1164D">
      <w:pPr>
        <w:suppressLineNumbers/>
        <w:spacing w:after="240"/>
        <w:ind w:left="360"/>
        <w:jc w:val="center"/>
        <w:rPr>
          <w:rFonts w:ascii="Arial" w:hAnsi="Arial" w:cs="Arial"/>
          <w:b/>
          <w:sz w:val="24"/>
          <w:szCs w:val="24"/>
        </w:rPr>
      </w:pPr>
      <w:r w:rsidRPr="00A1164D">
        <w:rPr>
          <w:rFonts w:ascii="Arial" w:hAnsi="Arial" w:cs="Arial"/>
          <w:b/>
          <w:sz w:val="24"/>
          <w:szCs w:val="24"/>
        </w:rPr>
        <w:t>List of Attendees</w:t>
      </w:r>
    </w:p>
    <w:p w14:paraId="60C4C92B" w14:textId="04863FDC" w:rsidR="00F40C5E" w:rsidRPr="008F275F" w:rsidRDefault="00F40C5E" w:rsidP="00D245A9">
      <w:pPr>
        <w:spacing w:after="0"/>
        <w:rPr>
          <w:rFonts w:ascii="Arial" w:hAnsi="Arial" w:cs="Arial"/>
          <w:sz w:val="24"/>
          <w:szCs w:val="24"/>
        </w:rPr>
      </w:pPr>
      <w:r w:rsidRPr="008F275F">
        <w:rPr>
          <w:rFonts w:ascii="Arial" w:hAnsi="Arial" w:cs="Arial"/>
          <w:sz w:val="24"/>
          <w:szCs w:val="24"/>
        </w:rPr>
        <w:t>CCMA</w:t>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t>Keith Evans (Co-Chair)</w:t>
      </w:r>
      <w:r w:rsidR="0026343B">
        <w:rPr>
          <w:rFonts w:ascii="Arial" w:hAnsi="Arial" w:cs="Arial"/>
          <w:sz w:val="24"/>
          <w:szCs w:val="24"/>
        </w:rPr>
        <w:t xml:space="preserve"> </w:t>
      </w:r>
    </w:p>
    <w:p w14:paraId="5A813B4F" w14:textId="77777777" w:rsidR="008E2D91" w:rsidRDefault="00F40C5E" w:rsidP="00D245A9">
      <w:pPr>
        <w:spacing w:after="0"/>
        <w:rPr>
          <w:rFonts w:ascii="Arial" w:hAnsi="Arial" w:cs="Arial"/>
          <w:sz w:val="24"/>
          <w:szCs w:val="24"/>
        </w:rPr>
      </w:pPr>
      <w:r w:rsidRPr="008F275F">
        <w:rPr>
          <w:rFonts w:ascii="Arial" w:hAnsi="Arial" w:cs="Arial"/>
          <w:sz w:val="24"/>
          <w:szCs w:val="24"/>
        </w:rPr>
        <w:t>RBC – CM</w:t>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t>Jason O’Born (Co-Chair)</w:t>
      </w:r>
      <w:r w:rsidR="0026343B">
        <w:rPr>
          <w:rFonts w:ascii="Arial" w:hAnsi="Arial" w:cs="Arial"/>
          <w:sz w:val="24"/>
          <w:szCs w:val="24"/>
        </w:rPr>
        <w:t xml:space="preserve"> </w:t>
      </w:r>
    </w:p>
    <w:p w14:paraId="3E5E0499" w14:textId="77777777" w:rsidR="000A49C0" w:rsidRDefault="000A49C0" w:rsidP="00D245A9">
      <w:pPr>
        <w:spacing w:after="0"/>
        <w:rPr>
          <w:rFonts w:ascii="Arial" w:hAnsi="Arial" w:cs="Arial"/>
          <w:sz w:val="24"/>
          <w:szCs w:val="24"/>
        </w:rPr>
      </w:pPr>
      <w:r>
        <w:rPr>
          <w:rFonts w:ascii="Arial" w:hAnsi="Arial" w:cs="Arial"/>
          <w:sz w:val="24"/>
          <w:szCs w:val="24"/>
        </w:rPr>
        <w:t>Blackrock</w:t>
      </w:r>
      <w:r>
        <w:rPr>
          <w:rFonts w:ascii="Arial" w:hAnsi="Arial" w:cs="Arial"/>
          <w:sz w:val="24"/>
          <w:szCs w:val="24"/>
        </w:rPr>
        <w:tab/>
      </w:r>
      <w:r>
        <w:rPr>
          <w:rFonts w:ascii="Arial" w:hAnsi="Arial" w:cs="Arial"/>
          <w:sz w:val="24"/>
          <w:szCs w:val="24"/>
        </w:rPr>
        <w:tab/>
      </w:r>
      <w:r>
        <w:rPr>
          <w:rFonts w:ascii="Arial" w:hAnsi="Arial" w:cs="Arial"/>
          <w:sz w:val="24"/>
          <w:szCs w:val="24"/>
        </w:rPr>
        <w:tab/>
        <w:t>William Trieu</w:t>
      </w:r>
    </w:p>
    <w:p w14:paraId="31BA93A1" w14:textId="37E330EF" w:rsidR="00EF069D" w:rsidRDefault="00EF069D" w:rsidP="00D245A9">
      <w:pPr>
        <w:spacing w:after="0"/>
        <w:rPr>
          <w:rFonts w:ascii="Arial" w:hAnsi="Arial" w:cs="Arial"/>
          <w:sz w:val="24"/>
          <w:szCs w:val="24"/>
        </w:rPr>
      </w:pPr>
      <w:r>
        <w:rPr>
          <w:rFonts w:ascii="Arial" w:hAnsi="Arial" w:cs="Arial"/>
          <w:sz w:val="24"/>
          <w:szCs w:val="24"/>
        </w:rPr>
        <w:t>BMO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Art Valdes</w:t>
      </w:r>
    </w:p>
    <w:p w14:paraId="74E6B65B" w14:textId="6DA234D0" w:rsidR="00F40C5E" w:rsidRPr="00B36293" w:rsidRDefault="00F40C5E" w:rsidP="00D245A9">
      <w:pPr>
        <w:spacing w:after="0"/>
        <w:rPr>
          <w:rFonts w:ascii="Arial" w:hAnsi="Arial" w:cs="Arial"/>
          <w:sz w:val="24"/>
          <w:szCs w:val="24"/>
        </w:rPr>
      </w:pPr>
      <w:r w:rsidRPr="00B36293">
        <w:rPr>
          <w:rFonts w:ascii="Arial" w:hAnsi="Arial" w:cs="Arial"/>
          <w:sz w:val="24"/>
          <w:szCs w:val="24"/>
        </w:rPr>
        <w:t>Canaccord</w:t>
      </w: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t>Brenda McIntyre</w:t>
      </w:r>
    </w:p>
    <w:p w14:paraId="720A5F21" w14:textId="5E212466" w:rsidR="0026343B" w:rsidRPr="00B36293" w:rsidRDefault="0026343B" w:rsidP="00D245A9">
      <w:pPr>
        <w:spacing w:after="0"/>
        <w:rPr>
          <w:rFonts w:ascii="Arial" w:hAnsi="Arial" w:cs="Arial"/>
          <w:sz w:val="24"/>
          <w:szCs w:val="24"/>
        </w:rPr>
      </w:pP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t>Simon Whitney</w:t>
      </w:r>
    </w:p>
    <w:p w14:paraId="4522ABAF" w14:textId="2E7699A2" w:rsidR="0026343B" w:rsidRPr="00B36293" w:rsidRDefault="0026343B" w:rsidP="00D245A9">
      <w:pPr>
        <w:spacing w:after="0"/>
        <w:rPr>
          <w:rFonts w:ascii="Arial" w:hAnsi="Arial" w:cs="Arial"/>
          <w:sz w:val="24"/>
          <w:szCs w:val="24"/>
        </w:rPr>
      </w:pP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t>John Coyle</w:t>
      </w:r>
    </w:p>
    <w:p w14:paraId="51EEC6E1" w14:textId="77777777" w:rsidR="00F40C5E" w:rsidRPr="00B36293" w:rsidRDefault="00F40C5E" w:rsidP="00D245A9">
      <w:pPr>
        <w:spacing w:after="0"/>
        <w:rPr>
          <w:rFonts w:ascii="Arial" w:hAnsi="Arial" w:cs="Arial"/>
          <w:sz w:val="24"/>
          <w:szCs w:val="24"/>
        </w:rPr>
      </w:pPr>
      <w:r w:rsidRPr="00B36293">
        <w:rPr>
          <w:rFonts w:ascii="Arial" w:hAnsi="Arial" w:cs="Arial"/>
          <w:sz w:val="24"/>
          <w:szCs w:val="24"/>
        </w:rPr>
        <w:t>CCMA</w:t>
      </w: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r>
      <w:r w:rsidRPr="00B36293">
        <w:rPr>
          <w:rFonts w:ascii="Arial" w:hAnsi="Arial" w:cs="Arial"/>
          <w:sz w:val="24"/>
          <w:szCs w:val="24"/>
        </w:rPr>
        <w:tab/>
        <w:t>Jamie Anderson</w:t>
      </w:r>
    </w:p>
    <w:p w14:paraId="1619D3FA" w14:textId="77777777" w:rsidR="00EF069D" w:rsidRDefault="00EF069D" w:rsidP="00D245A9">
      <w:pPr>
        <w:spacing w:after="0"/>
        <w:rPr>
          <w:rFonts w:ascii="Arial" w:hAnsi="Arial" w:cs="Arial"/>
          <w:sz w:val="24"/>
          <w:szCs w:val="24"/>
        </w:rPr>
      </w:pPr>
      <w:r>
        <w:rPr>
          <w:rFonts w:ascii="Arial" w:hAnsi="Arial" w:cs="Arial"/>
          <w:sz w:val="24"/>
          <w:szCs w:val="24"/>
        </w:rPr>
        <w:t>CDS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Fran Daly</w:t>
      </w:r>
    </w:p>
    <w:p w14:paraId="629DC0F2" w14:textId="5EA5B038" w:rsidR="007A49E6" w:rsidRDefault="007A49E6" w:rsidP="00D245A9">
      <w:pPr>
        <w:spacing w:after="0"/>
        <w:rPr>
          <w:rFonts w:ascii="Arial" w:hAnsi="Arial" w:cs="Arial"/>
          <w:sz w:val="24"/>
          <w:szCs w:val="24"/>
        </w:rPr>
      </w:pPr>
      <w:r>
        <w:rPr>
          <w:rFonts w:ascii="Arial" w:hAnsi="Arial" w:cs="Arial"/>
          <w:sz w:val="24"/>
          <w:szCs w:val="24"/>
        </w:rPr>
        <w:t>CGI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A49C0">
        <w:rPr>
          <w:rFonts w:ascii="Arial" w:hAnsi="Arial" w:cs="Arial"/>
          <w:sz w:val="24"/>
          <w:szCs w:val="24"/>
        </w:rPr>
        <w:t>Margaret Stevens</w:t>
      </w:r>
    </w:p>
    <w:p w14:paraId="6E12BB95" w14:textId="23263E94" w:rsidR="00005646" w:rsidRPr="00B101D6" w:rsidRDefault="00005646" w:rsidP="00005646">
      <w:pPr>
        <w:spacing w:after="0"/>
        <w:rPr>
          <w:rFonts w:ascii="Arial" w:hAnsi="Arial" w:cs="Arial"/>
          <w:sz w:val="24"/>
          <w:szCs w:val="24"/>
        </w:rPr>
      </w:pPr>
      <w:r w:rsidRPr="000A49C0">
        <w:rPr>
          <w:rFonts w:ascii="Arial" w:hAnsi="Arial" w:cs="Arial"/>
          <w:sz w:val="24"/>
          <w:szCs w:val="24"/>
        </w:rPr>
        <w:t>CIBC Mellon</w:t>
      </w:r>
      <w:r w:rsidRPr="000A49C0">
        <w:rPr>
          <w:rFonts w:ascii="Arial" w:hAnsi="Arial" w:cs="Arial"/>
          <w:sz w:val="24"/>
          <w:szCs w:val="24"/>
        </w:rPr>
        <w:tab/>
      </w:r>
      <w:r w:rsidRPr="000A49C0">
        <w:rPr>
          <w:rFonts w:ascii="Arial" w:hAnsi="Arial" w:cs="Arial"/>
          <w:sz w:val="24"/>
          <w:szCs w:val="24"/>
        </w:rPr>
        <w:tab/>
      </w:r>
      <w:r w:rsidRPr="000A49C0">
        <w:rPr>
          <w:rFonts w:ascii="Arial" w:hAnsi="Arial" w:cs="Arial"/>
          <w:sz w:val="24"/>
          <w:szCs w:val="24"/>
        </w:rPr>
        <w:tab/>
        <w:t>Carol Revor</w:t>
      </w:r>
      <w:r w:rsidRPr="00B101D6">
        <w:rPr>
          <w:rFonts w:ascii="Arial" w:hAnsi="Arial" w:cs="Arial"/>
          <w:sz w:val="24"/>
          <w:szCs w:val="24"/>
        </w:rPr>
        <w:t>edo</w:t>
      </w:r>
    </w:p>
    <w:p w14:paraId="5FB346A0" w14:textId="77777777" w:rsidR="00005646" w:rsidRPr="001A1BD2" w:rsidRDefault="00005646" w:rsidP="00005646">
      <w:pPr>
        <w:spacing w:after="0"/>
        <w:rPr>
          <w:rFonts w:ascii="Arial" w:hAnsi="Arial" w:cs="Arial"/>
          <w:sz w:val="24"/>
          <w:szCs w:val="24"/>
        </w:rPr>
      </w:pPr>
      <w:r w:rsidRPr="00B101D6">
        <w:rPr>
          <w:rFonts w:ascii="Arial" w:hAnsi="Arial" w:cs="Arial"/>
          <w:sz w:val="24"/>
          <w:szCs w:val="24"/>
        </w:rPr>
        <w:lastRenderedPageBreak/>
        <w:tab/>
      </w:r>
      <w:r w:rsidRPr="00B101D6">
        <w:rPr>
          <w:rFonts w:ascii="Arial" w:hAnsi="Arial" w:cs="Arial"/>
          <w:sz w:val="24"/>
          <w:szCs w:val="24"/>
        </w:rPr>
        <w:tab/>
      </w:r>
      <w:r w:rsidRPr="00B101D6">
        <w:rPr>
          <w:rFonts w:ascii="Arial" w:hAnsi="Arial" w:cs="Arial"/>
          <w:sz w:val="24"/>
          <w:szCs w:val="24"/>
        </w:rPr>
        <w:tab/>
      </w:r>
      <w:r w:rsidRPr="00B101D6">
        <w:rPr>
          <w:rFonts w:ascii="Arial" w:hAnsi="Arial" w:cs="Arial"/>
          <w:sz w:val="24"/>
          <w:szCs w:val="24"/>
        </w:rPr>
        <w:tab/>
      </w:r>
      <w:r w:rsidRPr="001A1BD2">
        <w:rPr>
          <w:rFonts w:ascii="Arial" w:hAnsi="Arial" w:cs="Arial"/>
          <w:sz w:val="24"/>
          <w:szCs w:val="24"/>
        </w:rPr>
        <w:t>Dina Martinovic</w:t>
      </w:r>
    </w:p>
    <w:p w14:paraId="6EE4843E" w14:textId="77777777" w:rsidR="00C50E09" w:rsidRDefault="00C50E09" w:rsidP="00D245A9">
      <w:pPr>
        <w:spacing w:after="0"/>
        <w:rPr>
          <w:rFonts w:ascii="Arial" w:hAnsi="Arial" w:cs="Arial"/>
          <w:sz w:val="24"/>
          <w:szCs w:val="24"/>
        </w:rPr>
      </w:pPr>
      <w:r>
        <w:rPr>
          <w:rFonts w:ascii="Arial" w:hAnsi="Arial" w:cs="Arial"/>
          <w:sz w:val="24"/>
          <w:szCs w:val="24"/>
        </w:rPr>
        <w:t>CIBC World Markets</w:t>
      </w:r>
      <w:r>
        <w:rPr>
          <w:rFonts w:ascii="Arial" w:hAnsi="Arial" w:cs="Arial"/>
          <w:sz w:val="24"/>
          <w:szCs w:val="24"/>
        </w:rPr>
        <w:tab/>
        <w:t>Greg Holmes</w:t>
      </w:r>
    </w:p>
    <w:p w14:paraId="06FAC62F" w14:textId="629945E1" w:rsidR="007A49E6" w:rsidRDefault="007A49E6" w:rsidP="007A49E6">
      <w:pPr>
        <w:spacing w:after="0"/>
        <w:ind w:left="2160" w:firstLine="720"/>
        <w:rPr>
          <w:rFonts w:ascii="Arial" w:hAnsi="Arial" w:cs="Arial"/>
          <w:sz w:val="24"/>
          <w:szCs w:val="24"/>
        </w:rPr>
      </w:pPr>
      <w:r>
        <w:rPr>
          <w:rFonts w:ascii="Arial" w:hAnsi="Arial" w:cs="Arial"/>
          <w:sz w:val="24"/>
          <w:szCs w:val="24"/>
        </w:rPr>
        <w:t xml:space="preserve">Paul </w:t>
      </w:r>
      <w:r w:rsidR="000A49C0">
        <w:rPr>
          <w:rFonts w:ascii="Arial" w:hAnsi="Arial" w:cs="Arial"/>
          <w:sz w:val="24"/>
          <w:szCs w:val="24"/>
        </w:rPr>
        <w:t>Tamburo</w:t>
      </w:r>
    </w:p>
    <w:p w14:paraId="22B976CA" w14:textId="77777777" w:rsidR="0026343B" w:rsidRDefault="0026343B" w:rsidP="007A49E6">
      <w:pPr>
        <w:spacing w:after="0"/>
        <w:rPr>
          <w:rFonts w:ascii="Arial" w:hAnsi="Arial" w:cs="Arial"/>
          <w:sz w:val="24"/>
          <w:szCs w:val="24"/>
        </w:rPr>
      </w:pPr>
      <w:r>
        <w:rPr>
          <w:rFonts w:ascii="Arial" w:hAnsi="Arial" w:cs="Arial"/>
          <w:sz w:val="24"/>
          <w:szCs w:val="24"/>
        </w:rPr>
        <w:t>Citi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Alyse Kefeli</w:t>
      </w:r>
    </w:p>
    <w:p w14:paraId="0F46C0E6" w14:textId="400ED5BC" w:rsidR="00F40C5E" w:rsidRPr="008F275F" w:rsidRDefault="003C51CE" w:rsidP="007A49E6">
      <w:pPr>
        <w:spacing w:after="0"/>
        <w:rPr>
          <w:rFonts w:ascii="Arial" w:hAnsi="Arial" w:cs="Arial"/>
          <w:sz w:val="24"/>
          <w:szCs w:val="24"/>
        </w:rPr>
      </w:pPr>
      <w:r>
        <w:rPr>
          <w:rFonts w:ascii="Arial" w:hAnsi="Arial" w:cs="Arial"/>
          <w:sz w:val="24"/>
          <w:szCs w:val="24"/>
        </w:rPr>
        <w:t>Connor Clark</w:t>
      </w:r>
      <w:r>
        <w:rPr>
          <w:rFonts w:ascii="Arial" w:hAnsi="Arial" w:cs="Arial"/>
          <w:sz w:val="24"/>
          <w:szCs w:val="24"/>
        </w:rPr>
        <w:tab/>
      </w:r>
      <w:r w:rsidR="00F40C5E" w:rsidRPr="008F275F">
        <w:rPr>
          <w:rFonts w:ascii="Arial" w:hAnsi="Arial" w:cs="Arial"/>
          <w:sz w:val="24"/>
          <w:szCs w:val="24"/>
        </w:rPr>
        <w:tab/>
      </w:r>
      <w:r w:rsidR="00F40C5E" w:rsidRPr="008F275F">
        <w:rPr>
          <w:rFonts w:ascii="Arial" w:hAnsi="Arial" w:cs="Arial"/>
          <w:sz w:val="24"/>
          <w:szCs w:val="24"/>
        </w:rPr>
        <w:tab/>
        <w:t>Mark Austin</w:t>
      </w:r>
    </w:p>
    <w:p w14:paraId="1D2F07FB" w14:textId="7FCBDED5" w:rsidR="000A49C0" w:rsidRDefault="00A225BC" w:rsidP="00EF069D">
      <w:pPr>
        <w:spacing w:after="0"/>
        <w:rPr>
          <w:rFonts w:ascii="Arial" w:hAnsi="Arial" w:cs="Arial"/>
          <w:sz w:val="24"/>
          <w:szCs w:val="24"/>
        </w:rPr>
      </w:pPr>
      <w:r>
        <w:rPr>
          <w:rFonts w:ascii="Arial" w:hAnsi="Arial" w:cs="Arial"/>
          <w:sz w:val="24"/>
          <w:szCs w:val="24"/>
        </w:rPr>
        <w:t>Credit Suisse</w:t>
      </w:r>
      <w:r>
        <w:rPr>
          <w:rFonts w:ascii="Arial" w:hAnsi="Arial" w:cs="Arial"/>
          <w:sz w:val="24"/>
          <w:szCs w:val="24"/>
        </w:rPr>
        <w:tab/>
      </w:r>
      <w:r>
        <w:rPr>
          <w:rFonts w:ascii="Arial" w:hAnsi="Arial" w:cs="Arial"/>
          <w:sz w:val="24"/>
          <w:szCs w:val="24"/>
        </w:rPr>
        <w:tab/>
      </w:r>
      <w:r>
        <w:rPr>
          <w:rFonts w:ascii="Arial" w:hAnsi="Arial" w:cs="Arial"/>
          <w:sz w:val="24"/>
          <w:szCs w:val="24"/>
        </w:rPr>
        <w:tab/>
        <w:t>Sam Fa</w:t>
      </w:r>
      <w:r w:rsidR="000A49C0">
        <w:rPr>
          <w:rFonts w:ascii="Arial" w:hAnsi="Arial" w:cs="Arial"/>
          <w:sz w:val="24"/>
          <w:szCs w:val="24"/>
        </w:rPr>
        <w:t>rrell</w:t>
      </w:r>
    </w:p>
    <w:p w14:paraId="1D391C9C" w14:textId="77777777" w:rsidR="000A49C0" w:rsidRDefault="000A49C0" w:rsidP="00EF069D">
      <w:pPr>
        <w:spacing w:after="0"/>
        <w:rPr>
          <w:rFonts w:ascii="Arial" w:hAnsi="Arial" w:cs="Arial"/>
          <w:sz w:val="24"/>
          <w:szCs w:val="24"/>
        </w:rPr>
      </w:pPr>
      <w:r>
        <w:rPr>
          <w:rFonts w:ascii="Arial" w:hAnsi="Arial" w:cs="Arial"/>
          <w:sz w:val="24"/>
          <w:szCs w:val="24"/>
        </w:rPr>
        <w:t>DTCC/UST2</w:t>
      </w:r>
      <w:r>
        <w:rPr>
          <w:rFonts w:ascii="Arial" w:hAnsi="Arial" w:cs="Arial"/>
          <w:sz w:val="24"/>
          <w:szCs w:val="24"/>
        </w:rPr>
        <w:tab/>
      </w:r>
      <w:r>
        <w:rPr>
          <w:rFonts w:ascii="Arial" w:hAnsi="Arial" w:cs="Arial"/>
          <w:sz w:val="24"/>
          <w:szCs w:val="24"/>
        </w:rPr>
        <w:tab/>
      </w:r>
      <w:r>
        <w:rPr>
          <w:rFonts w:ascii="Arial" w:hAnsi="Arial" w:cs="Arial"/>
          <w:sz w:val="24"/>
          <w:szCs w:val="24"/>
        </w:rPr>
        <w:tab/>
        <w:t>John Abel</w:t>
      </w:r>
    </w:p>
    <w:p w14:paraId="6AE03E31" w14:textId="330B4E16" w:rsidR="00EF069D" w:rsidRDefault="00EF069D" w:rsidP="00EF069D">
      <w:pPr>
        <w:spacing w:after="0"/>
        <w:rPr>
          <w:rFonts w:ascii="Arial" w:hAnsi="Arial" w:cs="Arial"/>
          <w:sz w:val="24"/>
          <w:szCs w:val="24"/>
        </w:rPr>
      </w:pPr>
      <w:r>
        <w:rPr>
          <w:rFonts w:ascii="Arial" w:hAnsi="Arial" w:cs="Arial"/>
          <w:sz w:val="24"/>
          <w:szCs w:val="24"/>
        </w:rPr>
        <w:t>Fidelity</w:t>
      </w:r>
      <w:r>
        <w:rPr>
          <w:rFonts w:ascii="Arial" w:hAnsi="Arial" w:cs="Arial"/>
          <w:sz w:val="24"/>
          <w:szCs w:val="24"/>
        </w:rPr>
        <w:tab/>
      </w:r>
      <w:r>
        <w:rPr>
          <w:rFonts w:ascii="Arial" w:hAnsi="Arial" w:cs="Arial"/>
          <w:sz w:val="24"/>
          <w:szCs w:val="24"/>
        </w:rPr>
        <w:tab/>
      </w:r>
      <w:r>
        <w:rPr>
          <w:rFonts w:ascii="Arial" w:hAnsi="Arial" w:cs="Arial"/>
          <w:sz w:val="24"/>
          <w:szCs w:val="24"/>
        </w:rPr>
        <w:tab/>
        <w:t>Rob Argue</w:t>
      </w:r>
    </w:p>
    <w:p w14:paraId="5531C1BF" w14:textId="7870BA89" w:rsidR="00F40C5E" w:rsidRPr="008F275F" w:rsidRDefault="00F40C5E" w:rsidP="0026343B">
      <w:pPr>
        <w:spacing w:after="0"/>
        <w:rPr>
          <w:rFonts w:ascii="Arial" w:hAnsi="Arial" w:cs="Arial"/>
          <w:sz w:val="24"/>
          <w:szCs w:val="24"/>
        </w:rPr>
      </w:pPr>
      <w:r w:rsidRPr="008F275F">
        <w:rPr>
          <w:rFonts w:ascii="Arial" w:hAnsi="Arial" w:cs="Arial"/>
          <w:sz w:val="24"/>
          <w:szCs w:val="24"/>
        </w:rPr>
        <w:t>Fundserv</w:t>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r>
      <w:r w:rsidR="000A49C0">
        <w:rPr>
          <w:rFonts w:ascii="Arial" w:hAnsi="Arial" w:cs="Arial"/>
          <w:sz w:val="24"/>
          <w:szCs w:val="24"/>
        </w:rPr>
        <w:t>Kyle Bedeau</w:t>
      </w:r>
    </w:p>
    <w:p w14:paraId="70E29579" w14:textId="6A653839" w:rsidR="00F40C5E" w:rsidRPr="008F275F" w:rsidRDefault="00F40C5E" w:rsidP="00D245A9">
      <w:pPr>
        <w:spacing w:after="0"/>
        <w:rPr>
          <w:rFonts w:ascii="Arial" w:hAnsi="Arial" w:cs="Arial"/>
          <w:sz w:val="24"/>
          <w:szCs w:val="24"/>
        </w:rPr>
      </w:pPr>
      <w:r w:rsidRPr="008F275F">
        <w:rPr>
          <w:rFonts w:ascii="Arial" w:hAnsi="Arial" w:cs="Arial"/>
          <w:sz w:val="24"/>
          <w:szCs w:val="24"/>
        </w:rPr>
        <w:t>IBM</w:t>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r>
      <w:r w:rsidRPr="008F275F">
        <w:rPr>
          <w:rFonts w:ascii="Arial" w:hAnsi="Arial" w:cs="Arial"/>
          <w:sz w:val="24"/>
          <w:szCs w:val="24"/>
        </w:rPr>
        <w:tab/>
        <w:t>Amy Li</w:t>
      </w:r>
    </w:p>
    <w:p w14:paraId="5CA2CA69" w14:textId="17B6E2D3" w:rsidR="000A49C0" w:rsidRDefault="000A49C0" w:rsidP="00D245A9">
      <w:pPr>
        <w:spacing w:after="0"/>
        <w:rPr>
          <w:rFonts w:ascii="Arial" w:hAnsi="Arial" w:cs="Arial"/>
          <w:sz w:val="24"/>
          <w:szCs w:val="24"/>
        </w:rPr>
      </w:pPr>
      <w:r>
        <w:rPr>
          <w:rFonts w:ascii="Arial" w:hAnsi="Arial" w:cs="Arial"/>
          <w:sz w:val="24"/>
          <w:szCs w:val="24"/>
        </w:rPr>
        <w:t>IFDS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Blair Munn</w:t>
      </w:r>
    </w:p>
    <w:p w14:paraId="5E2878F0" w14:textId="77777777" w:rsidR="000A49C0" w:rsidRDefault="000A49C0" w:rsidP="000A49C0">
      <w:pPr>
        <w:spacing w:after="0"/>
        <w:ind w:left="2160" w:firstLine="720"/>
        <w:rPr>
          <w:rFonts w:ascii="Arial" w:hAnsi="Arial" w:cs="Arial"/>
          <w:sz w:val="24"/>
          <w:szCs w:val="24"/>
        </w:rPr>
      </w:pPr>
      <w:r>
        <w:rPr>
          <w:rFonts w:ascii="Arial" w:hAnsi="Arial" w:cs="Arial"/>
          <w:sz w:val="24"/>
          <w:szCs w:val="24"/>
        </w:rPr>
        <w:t>Millicent Asiamah</w:t>
      </w:r>
    </w:p>
    <w:p w14:paraId="6AFC31FF" w14:textId="160D8B17" w:rsidR="000A49C0" w:rsidRDefault="000A49C0" w:rsidP="000A49C0">
      <w:pPr>
        <w:spacing w:after="0"/>
        <w:rPr>
          <w:rFonts w:ascii="Arial" w:hAnsi="Arial" w:cs="Arial"/>
          <w:sz w:val="24"/>
          <w:szCs w:val="24"/>
        </w:rPr>
      </w:pPr>
      <w:r>
        <w:rPr>
          <w:rFonts w:ascii="Arial" w:hAnsi="Arial" w:cs="Arial"/>
          <w:sz w:val="24"/>
          <w:szCs w:val="24"/>
        </w:rPr>
        <w:t>IFIC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Charles Wang</w:t>
      </w:r>
    </w:p>
    <w:p w14:paraId="2ADDFFB6" w14:textId="544ED432" w:rsidR="00EF069D" w:rsidRDefault="00EF069D" w:rsidP="00D245A9">
      <w:pPr>
        <w:spacing w:after="0"/>
        <w:rPr>
          <w:rFonts w:ascii="Arial" w:hAnsi="Arial" w:cs="Arial"/>
          <w:sz w:val="24"/>
          <w:szCs w:val="24"/>
        </w:rPr>
      </w:pPr>
      <w:r>
        <w:rPr>
          <w:rFonts w:ascii="Arial" w:hAnsi="Arial" w:cs="Arial"/>
          <w:sz w:val="24"/>
          <w:szCs w:val="24"/>
        </w:rPr>
        <w:t>L&amp;T Infotech</w:t>
      </w:r>
      <w:r>
        <w:rPr>
          <w:rFonts w:ascii="Arial" w:hAnsi="Arial" w:cs="Arial"/>
          <w:sz w:val="24"/>
          <w:szCs w:val="24"/>
        </w:rPr>
        <w:tab/>
      </w:r>
      <w:r>
        <w:rPr>
          <w:rFonts w:ascii="Arial" w:hAnsi="Arial" w:cs="Arial"/>
          <w:sz w:val="24"/>
          <w:szCs w:val="24"/>
        </w:rPr>
        <w:tab/>
      </w:r>
      <w:r>
        <w:rPr>
          <w:rFonts w:ascii="Arial" w:hAnsi="Arial" w:cs="Arial"/>
          <w:sz w:val="24"/>
          <w:szCs w:val="24"/>
        </w:rPr>
        <w:tab/>
        <w:t>Mike Lamacchia</w:t>
      </w:r>
    </w:p>
    <w:p w14:paraId="47029DA0" w14:textId="01EA83DD" w:rsidR="00EF069D" w:rsidRDefault="00EF069D" w:rsidP="00D245A9">
      <w:pPr>
        <w:spacing w:after="0"/>
        <w:rPr>
          <w:rFonts w:ascii="Arial" w:hAnsi="Arial" w:cs="Arial"/>
          <w:sz w:val="24"/>
          <w:szCs w:val="24"/>
        </w:rPr>
      </w:pPr>
      <w:r>
        <w:rPr>
          <w:rFonts w:ascii="Arial" w:hAnsi="Arial" w:cs="Arial"/>
          <w:sz w:val="24"/>
          <w:szCs w:val="24"/>
        </w:rPr>
        <w:t>Manulife</w:t>
      </w:r>
      <w:r>
        <w:rPr>
          <w:rFonts w:ascii="Arial" w:hAnsi="Arial" w:cs="Arial"/>
          <w:sz w:val="24"/>
          <w:szCs w:val="24"/>
        </w:rPr>
        <w:tab/>
      </w:r>
      <w:r>
        <w:rPr>
          <w:rFonts w:ascii="Arial" w:hAnsi="Arial" w:cs="Arial"/>
          <w:sz w:val="24"/>
          <w:szCs w:val="24"/>
        </w:rPr>
        <w:tab/>
      </w:r>
      <w:r>
        <w:rPr>
          <w:rFonts w:ascii="Arial" w:hAnsi="Arial" w:cs="Arial"/>
          <w:sz w:val="24"/>
          <w:szCs w:val="24"/>
        </w:rPr>
        <w:tab/>
      </w:r>
      <w:r w:rsidR="000A49C0">
        <w:rPr>
          <w:rFonts w:ascii="Arial" w:hAnsi="Arial" w:cs="Arial"/>
          <w:sz w:val="24"/>
          <w:szCs w:val="24"/>
        </w:rPr>
        <w:t>Bill Devolin</w:t>
      </w:r>
    </w:p>
    <w:p w14:paraId="1CD16817" w14:textId="77777777" w:rsidR="000A49C0" w:rsidRPr="00A225BC" w:rsidRDefault="0015666F" w:rsidP="0026343B">
      <w:pPr>
        <w:spacing w:after="0"/>
        <w:rPr>
          <w:rFonts w:ascii="Arial" w:hAnsi="Arial" w:cs="Arial"/>
          <w:sz w:val="24"/>
          <w:szCs w:val="24"/>
          <w:lang w:val="fr-CA"/>
        </w:rPr>
      </w:pPr>
      <w:r w:rsidRPr="00A225BC">
        <w:rPr>
          <w:rFonts w:ascii="Arial" w:hAnsi="Arial" w:cs="Arial"/>
          <w:sz w:val="24"/>
          <w:szCs w:val="24"/>
          <w:lang w:val="fr-CA"/>
        </w:rPr>
        <w:t>National Bank</w:t>
      </w:r>
      <w:r w:rsidRPr="00A225BC">
        <w:rPr>
          <w:rFonts w:ascii="Arial" w:hAnsi="Arial" w:cs="Arial"/>
          <w:sz w:val="24"/>
          <w:szCs w:val="24"/>
          <w:lang w:val="fr-CA"/>
        </w:rPr>
        <w:tab/>
      </w:r>
      <w:r w:rsidRPr="00A225BC">
        <w:rPr>
          <w:rFonts w:ascii="Arial" w:hAnsi="Arial" w:cs="Arial"/>
          <w:sz w:val="24"/>
          <w:szCs w:val="24"/>
          <w:lang w:val="fr-CA"/>
        </w:rPr>
        <w:tab/>
      </w:r>
      <w:r w:rsidR="000A49C0" w:rsidRPr="00A225BC">
        <w:rPr>
          <w:rFonts w:ascii="Arial" w:hAnsi="Arial" w:cs="Arial"/>
          <w:sz w:val="24"/>
          <w:szCs w:val="24"/>
          <w:lang w:val="fr-CA"/>
        </w:rPr>
        <w:t>Nelson Dugre-Sasserville</w:t>
      </w:r>
    </w:p>
    <w:p w14:paraId="05B9E05D" w14:textId="2892F3AE" w:rsidR="0015666F" w:rsidRPr="00A225BC" w:rsidRDefault="0015666F" w:rsidP="000A49C0">
      <w:pPr>
        <w:spacing w:after="0"/>
        <w:ind w:left="2160" w:firstLine="720"/>
        <w:rPr>
          <w:rFonts w:ascii="Arial" w:hAnsi="Arial" w:cs="Arial"/>
          <w:sz w:val="24"/>
          <w:szCs w:val="24"/>
          <w:lang w:val="fr-CA"/>
        </w:rPr>
      </w:pPr>
      <w:r w:rsidRPr="00A225BC">
        <w:rPr>
          <w:rFonts w:ascii="Arial" w:hAnsi="Arial" w:cs="Arial"/>
          <w:sz w:val="24"/>
          <w:szCs w:val="24"/>
          <w:lang w:val="fr-CA"/>
        </w:rPr>
        <w:t>Natalie Roberge</w:t>
      </w:r>
    </w:p>
    <w:p w14:paraId="209DB2EC" w14:textId="77777777" w:rsidR="000A49C0" w:rsidRDefault="000A49C0" w:rsidP="00F070E2">
      <w:pPr>
        <w:spacing w:after="0"/>
        <w:rPr>
          <w:rFonts w:ascii="Arial" w:hAnsi="Arial" w:cs="Arial"/>
          <w:sz w:val="24"/>
          <w:szCs w:val="24"/>
        </w:rPr>
      </w:pPr>
      <w:r>
        <w:rPr>
          <w:rFonts w:ascii="Arial" w:hAnsi="Arial" w:cs="Arial"/>
          <w:sz w:val="24"/>
          <w:szCs w:val="24"/>
        </w:rPr>
        <w:t>Northern Trust</w:t>
      </w:r>
      <w:r>
        <w:rPr>
          <w:rFonts w:ascii="Arial" w:hAnsi="Arial" w:cs="Arial"/>
          <w:sz w:val="24"/>
          <w:szCs w:val="24"/>
        </w:rPr>
        <w:tab/>
      </w:r>
      <w:r>
        <w:rPr>
          <w:rFonts w:ascii="Arial" w:hAnsi="Arial" w:cs="Arial"/>
          <w:sz w:val="24"/>
          <w:szCs w:val="24"/>
        </w:rPr>
        <w:tab/>
        <w:t>Domenic Sgambelluri</w:t>
      </w:r>
    </w:p>
    <w:p w14:paraId="70DD4A5D" w14:textId="5CE5B8BC" w:rsidR="00844B7C" w:rsidRDefault="00844B7C" w:rsidP="00F070E2">
      <w:pPr>
        <w:spacing w:after="0"/>
        <w:rPr>
          <w:rFonts w:ascii="Arial" w:hAnsi="Arial" w:cs="Arial"/>
          <w:sz w:val="24"/>
          <w:szCs w:val="24"/>
        </w:rPr>
      </w:pPr>
      <w:r>
        <w:rPr>
          <w:rFonts w:ascii="Arial" w:hAnsi="Arial" w:cs="Arial"/>
          <w:sz w:val="24"/>
          <w:szCs w:val="24"/>
        </w:rPr>
        <w:t>OSC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Aaron Ferguson</w:t>
      </w:r>
    </w:p>
    <w:p w14:paraId="41D2B820" w14:textId="77777777" w:rsidR="0026343B" w:rsidRPr="0026343B" w:rsidRDefault="0026343B" w:rsidP="00F070E2">
      <w:pPr>
        <w:spacing w:after="0"/>
        <w:rPr>
          <w:rFonts w:ascii="Arial" w:hAnsi="Arial" w:cs="Arial"/>
          <w:sz w:val="24"/>
          <w:szCs w:val="24"/>
        </w:rPr>
      </w:pPr>
      <w:r w:rsidRPr="0026343B">
        <w:rPr>
          <w:rFonts w:ascii="Arial" w:hAnsi="Arial" w:cs="Arial"/>
          <w:sz w:val="24"/>
          <w:szCs w:val="24"/>
        </w:rPr>
        <w:t>PMAC</w:t>
      </w:r>
      <w:r w:rsidRPr="0026343B">
        <w:rPr>
          <w:rFonts w:ascii="Arial" w:hAnsi="Arial" w:cs="Arial"/>
          <w:sz w:val="24"/>
          <w:szCs w:val="24"/>
        </w:rPr>
        <w:tab/>
      </w:r>
      <w:r w:rsidRPr="0026343B">
        <w:rPr>
          <w:rFonts w:ascii="Arial" w:hAnsi="Arial" w:cs="Arial"/>
          <w:sz w:val="24"/>
          <w:szCs w:val="24"/>
        </w:rPr>
        <w:tab/>
      </w:r>
      <w:r w:rsidRPr="0026343B">
        <w:rPr>
          <w:rFonts w:ascii="Arial" w:hAnsi="Arial" w:cs="Arial"/>
          <w:sz w:val="24"/>
          <w:szCs w:val="24"/>
        </w:rPr>
        <w:tab/>
      </w:r>
      <w:r w:rsidRPr="0026343B">
        <w:rPr>
          <w:rFonts w:ascii="Arial" w:hAnsi="Arial" w:cs="Arial"/>
          <w:sz w:val="24"/>
          <w:szCs w:val="24"/>
        </w:rPr>
        <w:tab/>
        <w:t>Kevin Leblanc</w:t>
      </w:r>
    </w:p>
    <w:p w14:paraId="6B21851F" w14:textId="0C61A3B0" w:rsidR="00C50E09" w:rsidRDefault="00C50E09" w:rsidP="00F070E2">
      <w:pPr>
        <w:spacing w:after="0"/>
        <w:rPr>
          <w:rFonts w:ascii="Arial" w:hAnsi="Arial" w:cs="Arial"/>
          <w:sz w:val="24"/>
          <w:szCs w:val="24"/>
        </w:rPr>
      </w:pPr>
      <w:r>
        <w:rPr>
          <w:rFonts w:ascii="Arial" w:hAnsi="Arial" w:cs="Arial"/>
          <w:sz w:val="24"/>
          <w:szCs w:val="24"/>
        </w:rPr>
        <w:t>Raymond James</w:t>
      </w:r>
      <w:r>
        <w:rPr>
          <w:rFonts w:ascii="Arial" w:hAnsi="Arial" w:cs="Arial"/>
          <w:sz w:val="24"/>
          <w:szCs w:val="24"/>
        </w:rPr>
        <w:tab/>
      </w:r>
      <w:r>
        <w:rPr>
          <w:rFonts w:ascii="Arial" w:hAnsi="Arial" w:cs="Arial"/>
          <w:sz w:val="24"/>
          <w:szCs w:val="24"/>
        </w:rPr>
        <w:tab/>
        <w:t>Michael Holmes</w:t>
      </w:r>
    </w:p>
    <w:p w14:paraId="39252223" w14:textId="77777777" w:rsidR="00362BCE" w:rsidRDefault="00362BCE" w:rsidP="00F070E2">
      <w:pPr>
        <w:spacing w:after="0"/>
        <w:rPr>
          <w:rFonts w:ascii="Arial" w:hAnsi="Arial" w:cs="Arial"/>
          <w:sz w:val="24"/>
          <w:szCs w:val="24"/>
        </w:rPr>
      </w:pPr>
      <w:r>
        <w:rPr>
          <w:rFonts w:ascii="Arial" w:hAnsi="Arial" w:cs="Arial"/>
          <w:sz w:val="24"/>
          <w:szCs w:val="24"/>
        </w:rPr>
        <w:t>Scotiabank</w:t>
      </w:r>
      <w:r>
        <w:rPr>
          <w:rFonts w:ascii="Arial" w:hAnsi="Arial" w:cs="Arial"/>
          <w:sz w:val="24"/>
          <w:szCs w:val="24"/>
        </w:rPr>
        <w:tab/>
      </w:r>
      <w:r>
        <w:rPr>
          <w:rFonts w:ascii="Arial" w:hAnsi="Arial" w:cs="Arial"/>
          <w:sz w:val="24"/>
          <w:szCs w:val="24"/>
        </w:rPr>
        <w:tab/>
      </w:r>
      <w:r>
        <w:rPr>
          <w:rFonts w:ascii="Arial" w:hAnsi="Arial" w:cs="Arial"/>
          <w:sz w:val="24"/>
          <w:szCs w:val="24"/>
        </w:rPr>
        <w:tab/>
        <w:t>Corey Cunningham</w:t>
      </w:r>
    </w:p>
    <w:p w14:paraId="57622BF7" w14:textId="0BD2977D" w:rsidR="00362BCE" w:rsidRDefault="00362BCE" w:rsidP="00F070E2">
      <w:pPr>
        <w:spacing w:after="0"/>
        <w:rPr>
          <w:rFonts w:ascii="Arial" w:hAnsi="Arial" w:cs="Arial"/>
          <w:sz w:val="24"/>
          <w:szCs w:val="24"/>
        </w:rPr>
      </w:pPr>
      <w:r>
        <w:rPr>
          <w:rFonts w:ascii="Arial" w:hAnsi="Arial" w:cs="Arial"/>
          <w:sz w:val="24"/>
          <w:szCs w:val="24"/>
        </w:rPr>
        <w:t>Statestreet</w:t>
      </w:r>
      <w:r>
        <w:rPr>
          <w:rFonts w:ascii="Arial" w:hAnsi="Arial" w:cs="Arial"/>
          <w:sz w:val="24"/>
          <w:szCs w:val="24"/>
        </w:rPr>
        <w:tab/>
      </w:r>
      <w:r>
        <w:rPr>
          <w:rFonts w:ascii="Arial" w:hAnsi="Arial" w:cs="Arial"/>
          <w:sz w:val="24"/>
          <w:szCs w:val="24"/>
        </w:rPr>
        <w:tab/>
      </w:r>
      <w:r>
        <w:rPr>
          <w:rFonts w:ascii="Arial" w:hAnsi="Arial" w:cs="Arial"/>
          <w:sz w:val="24"/>
          <w:szCs w:val="24"/>
        </w:rPr>
        <w:tab/>
        <w:t>Denny Mendoca</w:t>
      </w:r>
    </w:p>
    <w:p w14:paraId="0F7EAC17" w14:textId="77777777" w:rsidR="00362BCE" w:rsidRDefault="00362BCE" w:rsidP="00362BCE">
      <w:pPr>
        <w:spacing w:after="0"/>
        <w:ind w:left="2160" w:firstLine="720"/>
        <w:rPr>
          <w:rFonts w:ascii="Arial" w:hAnsi="Arial" w:cs="Arial"/>
          <w:sz w:val="24"/>
          <w:szCs w:val="24"/>
        </w:rPr>
      </w:pPr>
      <w:r>
        <w:rPr>
          <w:rFonts w:ascii="Arial" w:hAnsi="Arial" w:cs="Arial"/>
          <w:sz w:val="24"/>
          <w:szCs w:val="24"/>
        </w:rPr>
        <w:t>Maggie Salisbury</w:t>
      </w:r>
    </w:p>
    <w:p w14:paraId="5BFB9764" w14:textId="77777777" w:rsidR="00362BCE" w:rsidRDefault="00362BCE" w:rsidP="00362BCE">
      <w:pPr>
        <w:spacing w:after="0"/>
        <w:ind w:left="2160" w:firstLine="720"/>
        <w:rPr>
          <w:rFonts w:ascii="Arial" w:hAnsi="Arial" w:cs="Arial"/>
          <w:sz w:val="24"/>
          <w:szCs w:val="24"/>
        </w:rPr>
      </w:pPr>
      <w:r>
        <w:rPr>
          <w:rFonts w:ascii="Arial" w:hAnsi="Arial" w:cs="Arial"/>
          <w:sz w:val="24"/>
          <w:szCs w:val="24"/>
        </w:rPr>
        <w:t>Ivan Yang</w:t>
      </w:r>
    </w:p>
    <w:p w14:paraId="2DA6141F" w14:textId="5DEBB8CF" w:rsidR="007A49E6" w:rsidRDefault="007A49E6" w:rsidP="00362BCE">
      <w:pPr>
        <w:spacing w:after="0"/>
        <w:rPr>
          <w:rFonts w:ascii="Arial" w:hAnsi="Arial" w:cs="Arial"/>
          <w:sz w:val="24"/>
          <w:szCs w:val="24"/>
        </w:rPr>
      </w:pPr>
      <w:r>
        <w:rPr>
          <w:rFonts w:ascii="Arial" w:hAnsi="Arial" w:cs="Arial"/>
          <w:sz w:val="24"/>
          <w:szCs w:val="24"/>
        </w:rPr>
        <w:t>TD Bank</w:t>
      </w:r>
      <w:r>
        <w:rPr>
          <w:rFonts w:ascii="Arial" w:hAnsi="Arial" w:cs="Arial"/>
          <w:sz w:val="24"/>
          <w:szCs w:val="24"/>
        </w:rPr>
        <w:tab/>
      </w:r>
      <w:r>
        <w:rPr>
          <w:rFonts w:ascii="Arial" w:hAnsi="Arial" w:cs="Arial"/>
          <w:sz w:val="24"/>
          <w:szCs w:val="24"/>
        </w:rPr>
        <w:tab/>
      </w:r>
      <w:r>
        <w:rPr>
          <w:rFonts w:ascii="Arial" w:hAnsi="Arial" w:cs="Arial"/>
          <w:sz w:val="24"/>
          <w:szCs w:val="24"/>
        </w:rPr>
        <w:tab/>
        <w:t>Dave O’Marra</w:t>
      </w:r>
    </w:p>
    <w:p w14:paraId="32E54EEA" w14:textId="055607AC" w:rsidR="00B36293" w:rsidRDefault="00B36293" w:rsidP="00F070E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Rob Candido</w:t>
      </w:r>
    </w:p>
    <w:p w14:paraId="1797D9F6" w14:textId="147213FB" w:rsidR="0026343B" w:rsidRDefault="0026343B" w:rsidP="00F070E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Brandon Buckley</w:t>
      </w:r>
    </w:p>
    <w:p w14:paraId="31EA0716" w14:textId="77777777" w:rsidR="004A3CAA" w:rsidRDefault="004A3CAA" w:rsidP="004A3CAA">
      <w:pPr>
        <w:pStyle w:val="Header"/>
        <w:jc w:val="center"/>
      </w:pPr>
    </w:p>
    <w:sectPr w:rsidR="004A3CAA" w:rsidSect="00E22E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D9422" w14:textId="77777777" w:rsidR="00DE3179" w:rsidRDefault="00DE3179" w:rsidP="00C228D4">
      <w:pPr>
        <w:spacing w:after="0" w:line="240" w:lineRule="auto"/>
      </w:pPr>
      <w:r>
        <w:separator/>
      </w:r>
    </w:p>
  </w:endnote>
  <w:endnote w:type="continuationSeparator" w:id="0">
    <w:p w14:paraId="3A483D21" w14:textId="77777777" w:rsidR="00DE3179" w:rsidRDefault="00DE3179"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A0C5" w14:textId="77777777" w:rsidR="00DE3179" w:rsidRDefault="00DE3179" w:rsidP="00C228D4">
      <w:pPr>
        <w:spacing w:after="0" w:line="240" w:lineRule="auto"/>
      </w:pPr>
      <w:r>
        <w:separator/>
      </w:r>
    </w:p>
  </w:footnote>
  <w:footnote w:type="continuationSeparator" w:id="0">
    <w:p w14:paraId="64AC21BB" w14:textId="77777777" w:rsidR="00DE3179" w:rsidRDefault="00DE3179" w:rsidP="00C22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F8A3" w14:textId="77777777"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369"/>
    <w:multiLevelType w:val="hybridMultilevel"/>
    <w:tmpl w:val="92CE8C58"/>
    <w:lvl w:ilvl="0" w:tplc="1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FEF"/>
    <w:multiLevelType w:val="hybridMultilevel"/>
    <w:tmpl w:val="538EDA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CA2B9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15E674E"/>
    <w:multiLevelType w:val="hybridMultilevel"/>
    <w:tmpl w:val="1EF04636"/>
    <w:lvl w:ilvl="0" w:tplc="B9E2954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1514C"/>
    <w:multiLevelType w:val="hybridMultilevel"/>
    <w:tmpl w:val="10E43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629D4"/>
    <w:multiLevelType w:val="hybridMultilevel"/>
    <w:tmpl w:val="16B6C058"/>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B5A12"/>
    <w:multiLevelType w:val="hybridMultilevel"/>
    <w:tmpl w:val="56EAE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A108E"/>
    <w:multiLevelType w:val="hybridMultilevel"/>
    <w:tmpl w:val="B0AA1DB6"/>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48785C"/>
    <w:multiLevelType w:val="multilevel"/>
    <w:tmpl w:val="EB5A7D7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15:restartNumberingAfterBreak="0">
    <w:nsid w:val="21B67A45"/>
    <w:multiLevelType w:val="hybridMultilevel"/>
    <w:tmpl w:val="DD6400F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960EA9"/>
    <w:multiLevelType w:val="hybridMultilevel"/>
    <w:tmpl w:val="CD38945A"/>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5D0BED"/>
    <w:multiLevelType w:val="hybridMultilevel"/>
    <w:tmpl w:val="4F56EF02"/>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98A59CB"/>
    <w:multiLevelType w:val="hybridMultilevel"/>
    <w:tmpl w:val="030E8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B4013"/>
    <w:multiLevelType w:val="hybridMultilevel"/>
    <w:tmpl w:val="2E24835A"/>
    <w:lvl w:ilvl="0" w:tplc="9664E50A">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347DC"/>
    <w:multiLevelType w:val="hybridMultilevel"/>
    <w:tmpl w:val="331C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A20B6"/>
    <w:multiLevelType w:val="hybridMultilevel"/>
    <w:tmpl w:val="5322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55989"/>
    <w:multiLevelType w:val="hybridMultilevel"/>
    <w:tmpl w:val="60B45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FC38F1"/>
    <w:multiLevelType w:val="hybridMultilevel"/>
    <w:tmpl w:val="37F87E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210776"/>
    <w:multiLevelType w:val="hybridMultilevel"/>
    <w:tmpl w:val="79924BE8"/>
    <w:lvl w:ilvl="0" w:tplc="0F2ED2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25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A32E89"/>
    <w:multiLevelType w:val="hybridMultilevel"/>
    <w:tmpl w:val="01AED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DF0840"/>
    <w:multiLevelType w:val="hybridMultilevel"/>
    <w:tmpl w:val="7D4E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D180F"/>
    <w:multiLevelType w:val="hybridMultilevel"/>
    <w:tmpl w:val="5F20BEC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B2FE1"/>
    <w:multiLevelType w:val="hybridMultilevel"/>
    <w:tmpl w:val="7624A8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4A6519E"/>
    <w:multiLevelType w:val="hybridMultilevel"/>
    <w:tmpl w:val="B5AC1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0D419E"/>
    <w:multiLevelType w:val="hybridMultilevel"/>
    <w:tmpl w:val="075CC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C200E0"/>
    <w:multiLevelType w:val="hybridMultilevel"/>
    <w:tmpl w:val="A1B07C54"/>
    <w:lvl w:ilvl="0" w:tplc="4F20EC60">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948002B"/>
    <w:multiLevelType w:val="hybridMultilevel"/>
    <w:tmpl w:val="52AE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816B0"/>
    <w:multiLevelType w:val="hybridMultilevel"/>
    <w:tmpl w:val="2C18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E22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0F509F"/>
    <w:multiLevelType w:val="hybridMultilevel"/>
    <w:tmpl w:val="7382DF6C"/>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2C7E76"/>
    <w:multiLevelType w:val="hybridMultilevel"/>
    <w:tmpl w:val="475E45D0"/>
    <w:lvl w:ilvl="0" w:tplc="E9DE71E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B377EF"/>
    <w:multiLevelType w:val="hybridMultilevel"/>
    <w:tmpl w:val="B42EE82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1B2FF8"/>
    <w:multiLevelType w:val="hybridMultilevel"/>
    <w:tmpl w:val="14C2951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18634C"/>
    <w:multiLevelType w:val="hybridMultilevel"/>
    <w:tmpl w:val="EF869342"/>
    <w:lvl w:ilvl="0" w:tplc="8F26315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1E2095"/>
    <w:multiLevelType w:val="hybridMultilevel"/>
    <w:tmpl w:val="EB5A7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0BD7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B336C5"/>
    <w:multiLevelType w:val="hybridMultilevel"/>
    <w:tmpl w:val="DC52E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F979B1"/>
    <w:multiLevelType w:val="hybridMultilevel"/>
    <w:tmpl w:val="7F6CD1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241EC"/>
    <w:multiLevelType w:val="hybridMultilevel"/>
    <w:tmpl w:val="98DC9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171846"/>
    <w:multiLevelType w:val="hybridMultilevel"/>
    <w:tmpl w:val="EAF45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79511B"/>
    <w:multiLevelType w:val="hybridMultilevel"/>
    <w:tmpl w:val="7F6CD1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1B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5F03D55"/>
    <w:multiLevelType w:val="hybridMultilevel"/>
    <w:tmpl w:val="3322F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194544"/>
    <w:multiLevelType w:val="hybridMultilevel"/>
    <w:tmpl w:val="71C86EC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D464C01"/>
    <w:multiLevelType w:val="hybridMultilevel"/>
    <w:tmpl w:val="7EB08698"/>
    <w:lvl w:ilvl="0" w:tplc="1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65077"/>
    <w:multiLevelType w:val="hybridMultilevel"/>
    <w:tmpl w:val="2CBC83DC"/>
    <w:lvl w:ilvl="0" w:tplc="3D402F3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9"/>
  </w:num>
  <w:num w:numId="3">
    <w:abstractNumId w:val="25"/>
  </w:num>
  <w:num w:numId="4">
    <w:abstractNumId w:val="19"/>
  </w:num>
  <w:num w:numId="5">
    <w:abstractNumId w:val="28"/>
  </w:num>
  <w:num w:numId="6">
    <w:abstractNumId w:val="44"/>
  </w:num>
  <w:num w:numId="7">
    <w:abstractNumId w:val="11"/>
  </w:num>
  <w:num w:numId="8">
    <w:abstractNumId w:val="41"/>
  </w:num>
  <w:num w:numId="9">
    <w:abstractNumId w:val="40"/>
  </w:num>
  <w:num w:numId="10">
    <w:abstractNumId w:val="12"/>
  </w:num>
  <w:num w:numId="11">
    <w:abstractNumId w:val="15"/>
  </w:num>
  <w:num w:numId="12">
    <w:abstractNumId w:val="48"/>
  </w:num>
  <w:num w:numId="13">
    <w:abstractNumId w:val="47"/>
  </w:num>
  <w:num w:numId="14">
    <w:abstractNumId w:val="13"/>
  </w:num>
  <w:num w:numId="15">
    <w:abstractNumId w:val="39"/>
  </w:num>
  <w:num w:numId="16">
    <w:abstractNumId w:val="14"/>
  </w:num>
  <w:num w:numId="17">
    <w:abstractNumId w:val="10"/>
  </w:num>
  <w:num w:numId="18">
    <w:abstractNumId w:val="24"/>
  </w:num>
  <w:num w:numId="19">
    <w:abstractNumId w:val="7"/>
  </w:num>
  <w:num w:numId="20">
    <w:abstractNumId w:val="32"/>
  </w:num>
  <w:num w:numId="21">
    <w:abstractNumId w:val="34"/>
  </w:num>
  <w:num w:numId="22">
    <w:abstractNumId w:val="20"/>
  </w:num>
  <w:num w:numId="23">
    <w:abstractNumId w:val="0"/>
  </w:num>
  <w:num w:numId="24">
    <w:abstractNumId w:val="49"/>
  </w:num>
  <w:num w:numId="25">
    <w:abstractNumId w:val="42"/>
  </w:num>
  <w:num w:numId="26">
    <w:abstractNumId w:val="21"/>
  </w:num>
  <w:num w:numId="27">
    <w:abstractNumId w:val="31"/>
  </w:num>
  <w:num w:numId="28">
    <w:abstractNumId w:val="45"/>
  </w:num>
  <w:num w:numId="29">
    <w:abstractNumId w:val="46"/>
  </w:num>
  <w:num w:numId="30">
    <w:abstractNumId w:val="2"/>
  </w:num>
  <w:num w:numId="31">
    <w:abstractNumId w:val="38"/>
  </w:num>
  <w:num w:numId="32">
    <w:abstractNumId w:val="30"/>
  </w:num>
  <w:num w:numId="33">
    <w:abstractNumId w:val="16"/>
  </w:num>
  <w:num w:numId="34">
    <w:abstractNumId w:val="27"/>
  </w:num>
  <w:num w:numId="35">
    <w:abstractNumId w:val="43"/>
  </w:num>
  <w:num w:numId="36">
    <w:abstractNumId w:val="36"/>
  </w:num>
  <w:num w:numId="37">
    <w:abstractNumId w:val="3"/>
  </w:num>
  <w:num w:numId="38">
    <w:abstractNumId w:val="26"/>
  </w:num>
  <w:num w:numId="39">
    <w:abstractNumId w:val="5"/>
  </w:num>
  <w:num w:numId="40">
    <w:abstractNumId w:val="18"/>
  </w:num>
  <w:num w:numId="41">
    <w:abstractNumId w:val="37"/>
  </w:num>
  <w:num w:numId="42">
    <w:abstractNumId w:val="8"/>
  </w:num>
  <w:num w:numId="43">
    <w:abstractNumId w:val="6"/>
  </w:num>
  <w:num w:numId="44">
    <w:abstractNumId w:val="4"/>
  </w:num>
  <w:num w:numId="45">
    <w:abstractNumId w:val="35"/>
  </w:num>
  <w:num w:numId="46">
    <w:abstractNumId w:val="1"/>
  </w:num>
  <w:num w:numId="47">
    <w:abstractNumId w:val="22"/>
  </w:num>
  <w:num w:numId="48">
    <w:abstractNumId w:val="23"/>
  </w:num>
  <w:num w:numId="49">
    <w:abstractNumId w:val="2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1013B"/>
    <w:rsid w:val="00011C40"/>
    <w:rsid w:val="00016922"/>
    <w:rsid w:val="0002346C"/>
    <w:rsid w:val="00023E23"/>
    <w:rsid w:val="00030B2C"/>
    <w:rsid w:val="000350C0"/>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5EFA"/>
    <w:rsid w:val="000E0702"/>
    <w:rsid w:val="000E4759"/>
    <w:rsid w:val="000E4A2A"/>
    <w:rsid w:val="000E53BC"/>
    <w:rsid w:val="000E5E83"/>
    <w:rsid w:val="000F1CDB"/>
    <w:rsid w:val="000F3628"/>
    <w:rsid w:val="000F5DB5"/>
    <w:rsid w:val="000F7A79"/>
    <w:rsid w:val="001039DB"/>
    <w:rsid w:val="0010562C"/>
    <w:rsid w:val="00106E88"/>
    <w:rsid w:val="001105D3"/>
    <w:rsid w:val="00121763"/>
    <w:rsid w:val="001218E1"/>
    <w:rsid w:val="001307A7"/>
    <w:rsid w:val="00142E2D"/>
    <w:rsid w:val="001506CB"/>
    <w:rsid w:val="00153170"/>
    <w:rsid w:val="00153E12"/>
    <w:rsid w:val="0015666F"/>
    <w:rsid w:val="00160927"/>
    <w:rsid w:val="00160F6A"/>
    <w:rsid w:val="0016722A"/>
    <w:rsid w:val="00167C59"/>
    <w:rsid w:val="00171517"/>
    <w:rsid w:val="001751F4"/>
    <w:rsid w:val="001913BC"/>
    <w:rsid w:val="00193F01"/>
    <w:rsid w:val="001A2EB8"/>
    <w:rsid w:val="001A48DA"/>
    <w:rsid w:val="001C0BAB"/>
    <w:rsid w:val="001C60A5"/>
    <w:rsid w:val="001D0B3E"/>
    <w:rsid w:val="001D46ED"/>
    <w:rsid w:val="001E09A7"/>
    <w:rsid w:val="001E35AF"/>
    <w:rsid w:val="001E4BC8"/>
    <w:rsid w:val="001E6795"/>
    <w:rsid w:val="001F286E"/>
    <w:rsid w:val="0020049A"/>
    <w:rsid w:val="002028AE"/>
    <w:rsid w:val="002054E8"/>
    <w:rsid w:val="002070BC"/>
    <w:rsid w:val="002214ED"/>
    <w:rsid w:val="00230C7B"/>
    <w:rsid w:val="00230CC2"/>
    <w:rsid w:val="002412BB"/>
    <w:rsid w:val="0024254B"/>
    <w:rsid w:val="00245522"/>
    <w:rsid w:val="00245F20"/>
    <w:rsid w:val="00256345"/>
    <w:rsid w:val="00261D51"/>
    <w:rsid w:val="0026343B"/>
    <w:rsid w:val="002700D8"/>
    <w:rsid w:val="00270212"/>
    <w:rsid w:val="00276FF4"/>
    <w:rsid w:val="0028395A"/>
    <w:rsid w:val="00285197"/>
    <w:rsid w:val="0029017E"/>
    <w:rsid w:val="0029320E"/>
    <w:rsid w:val="00295B5E"/>
    <w:rsid w:val="002A78A3"/>
    <w:rsid w:val="002B0BAE"/>
    <w:rsid w:val="002C13B2"/>
    <w:rsid w:val="002C238E"/>
    <w:rsid w:val="002C43B3"/>
    <w:rsid w:val="002D1538"/>
    <w:rsid w:val="002F4CC0"/>
    <w:rsid w:val="002F7AAE"/>
    <w:rsid w:val="0031422D"/>
    <w:rsid w:val="00317C62"/>
    <w:rsid w:val="00322B02"/>
    <w:rsid w:val="00324128"/>
    <w:rsid w:val="00340E05"/>
    <w:rsid w:val="003451A8"/>
    <w:rsid w:val="00346DCA"/>
    <w:rsid w:val="00350D1A"/>
    <w:rsid w:val="00357C93"/>
    <w:rsid w:val="003614AE"/>
    <w:rsid w:val="00362BCE"/>
    <w:rsid w:val="00367F1C"/>
    <w:rsid w:val="00386169"/>
    <w:rsid w:val="00392049"/>
    <w:rsid w:val="00393796"/>
    <w:rsid w:val="00393F2F"/>
    <w:rsid w:val="00396A5A"/>
    <w:rsid w:val="003A419A"/>
    <w:rsid w:val="003C51CE"/>
    <w:rsid w:val="003C6C42"/>
    <w:rsid w:val="003D1AAC"/>
    <w:rsid w:val="003D4040"/>
    <w:rsid w:val="003E06D9"/>
    <w:rsid w:val="003E0B7E"/>
    <w:rsid w:val="003E4D26"/>
    <w:rsid w:val="003E5047"/>
    <w:rsid w:val="003F0F8E"/>
    <w:rsid w:val="003F156A"/>
    <w:rsid w:val="003F5768"/>
    <w:rsid w:val="003F6102"/>
    <w:rsid w:val="004020E7"/>
    <w:rsid w:val="0040240D"/>
    <w:rsid w:val="004132AC"/>
    <w:rsid w:val="00416A57"/>
    <w:rsid w:val="00427C49"/>
    <w:rsid w:val="00427F15"/>
    <w:rsid w:val="00431BDB"/>
    <w:rsid w:val="0044321C"/>
    <w:rsid w:val="00455556"/>
    <w:rsid w:val="0046104B"/>
    <w:rsid w:val="00470772"/>
    <w:rsid w:val="00471EE4"/>
    <w:rsid w:val="0047225B"/>
    <w:rsid w:val="004740AD"/>
    <w:rsid w:val="00477E96"/>
    <w:rsid w:val="004809DC"/>
    <w:rsid w:val="0048675F"/>
    <w:rsid w:val="004872BD"/>
    <w:rsid w:val="00497851"/>
    <w:rsid w:val="0049799A"/>
    <w:rsid w:val="00497D64"/>
    <w:rsid w:val="004A3CAA"/>
    <w:rsid w:val="004A58C1"/>
    <w:rsid w:val="004B7E53"/>
    <w:rsid w:val="004C09C7"/>
    <w:rsid w:val="004D2279"/>
    <w:rsid w:val="004E1351"/>
    <w:rsid w:val="004E4300"/>
    <w:rsid w:val="004E4754"/>
    <w:rsid w:val="004F27EE"/>
    <w:rsid w:val="00503BA6"/>
    <w:rsid w:val="00510167"/>
    <w:rsid w:val="005121B9"/>
    <w:rsid w:val="005152DB"/>
    <w:rsid w:val="00534DA3"/>
    <w:rsid w:val="00544831"/>
    <w:rsid w:val="00546B41"/>
    <w:rsid w:val="005501CD"/>
    <w:rsid w:val="00553276"/>
    <w:rsid w:val="005556C7"/>
    <w:rsid w:val="005617D3"/>
    <w:rsid w:val="005622E9"/>
    <w:rsid w:val="0057386F"/>
    <w:rsid w:val="005818F5"/>
    <w:rsid w:val="0058434F"/>
    <w:rsid w:val="00586BAF"/>
    <w:rsid w:val="005877C9"/>
    <w:rsid w:val="00591039"/>
    <w:rsid w:val="00592835"/>
    <w:rsid w:val="00592C34"/>
    <w:rsid w:val="005A1FC9"/>
    <w:rsid w:val="005A77E9"/>
    <w:rsid w:val="005C1B18"/>
    <w:rsid w:val="005C3E7C"/>
    <w:rsid w:val="005C4D46"/>
    <w:rsid w:val="005E17F0"/>
    <w:rsid w:val="005E4ED4"/>
    <w:rsid w:val="005E61A1"/>
    <w:rsid w:val="005E68AE"/>
    <w:rsid w:val="00600B0D"/>
    <w:rsid w:val="00606E2D"/>
    <w:rsid w:val="00610D2A"/>
    <w:rsid w:val="00635CB1"/>
    <w:rsid w:val="00640199"/>
    <w:rsid w:val="00640744"/>
    <w:rsid w:val="00640948"/>
    <w:rsid w:val="00644BFA"/>
    <w:rsid w:val="00647515"/>
    <w:rsid w:val="00650175"/>
    <w:rsid w:val="006579CF"/>
    <w:rsid w:val="00660CC2"/>
    <w:rsid w:val="00662A8A"/>
    <w:rsid w:val="00662AF2"/>
    <w:rsid w:val="00666C8E"/>
    <w:rsid w:val="00675CA0"/>
    <w:rsid w:val="006777E1"/>
    <w:rsid w:val="00680533"/>
    <w:rsid w:val="00681887"/>
    <w:rsid w:val="006819C4"/>
    <w:rsid w:val="00684240"/>
    <w:rsid w:val="0069079D"/>
    <w:rsid w:val="006A167F"/>
    <w:rsid w:val="006A2D5B"/>
    <w:rsid w:val="006A3E28"/>
    <w:rsid w:val="006A5399"/>
    <w:rsid w:val="006A632E"/>
    <w:rsid w:val="006B001E"/>
    <w:rsid w:val="006B060A"/>
    <w:rsid w:val="006B28D9"/>
    <w:rsid w:val="006B6C75"/>
    <w:rsid w:val="006C08C3"/>
    <w:rsid w:val="006C0DF2"/>
    <w:rsid w:val="006C12B0"/>
    <w:rsid w:val="006C2AB3"/>
    <w:rsid w:val="006D14B8"/>
    <w:rsid w:val="006D5764"/>
    <w:rsid w:val="006F6A62"/>
    <w:rsid w:val="0070091E"/>
    <w:rsid w:val="0070345C"/>
    <w:rsid w:val="00703C71"/>
    <w:rsid w:val="007108D2"/>
    <w:rsid w:val="007146AA"/>
    <w:rsid w:val="00714A06"/>
    <w:rsid w:val="00715A53"/>
    <w:rsid w:val="00732A45"/>
    <w:rsid w:val="00732AD8"/>
    <w:rsid w:val="00741975"/>
    <w:rsid w:val="00750917"/>
    <w:rsid w:val="00754A7A"/>
    <w:rsid w:val="00757097"/>
    <w:rsid w:val="0076035C"/>
    <w:rsid w:val="007731C8"/>
    <w:rsid w:val="00773C32"/>
    <w:rsid w:val="00775297"/>
    <w:rsid w:val="00783F4F"/>
    <w:rsid w:val="00793102"/>
    <w:rsid w:val="0079340E"/>
    <w:rsid w:val="00794777"/>
    <w:rsid w:val="00795C0B"/>
    <w:rsid w:val="007A09B1"/>
    <w:rsid w:val="007A49E6"/>
    <w:rsid w:val="007A5919"/>
    <w:rsid w:val="007A7E53"/>
    <w:rsid w:val="007B440F"/>
    <w:rsid w:val="007B4C10"/>
    <w:rsid w:val="007C3D33"/>
    <w:rsid w:val="007C4F05"/>
    <w:rsid w:val="007C764F"/>
    <w:rsid w:val="007D08CD"/>
    <w:rsid w:val="007E0F72"/>
    <w:rsid w:val="007E1A5A"/>
    <w:rsid w:val="007F05C8"/>
    <w:rsid w:val="007F725D"/>
    <w:rsid w:val="008015F1"/>
    <w:rsid w:val="008022C5"/>
    <w:rsid w:val="00806383"/>
    <w:rsid w:val="00810E5F"/>
    <w:rsid w:val="00820750"/>
    <w:rsid w:val="008220DC"/>
    <w:rsid w:val="008257EC"/>
    <w:rsid w:val="00826D08"/>
    <w:rsid w:val="00830121"/>
    <w:rsid w:val="00830F3E"/>
    <w:rsid w:val="00833E65"/>
    <w:rsid w:val="00841522"/>
    <w:rsid w:val="00844B7C"/>
    <w:rsid w:val="00860CF4"/>
    <w:rsid w:val="00865752"/>
    <w:rsid w:val="00870F2E"/>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275F"/>
    <w:rsid w:val="008F647C"/>
    <w:rsid w:val="00900D78"/>
    <w:rsid w:val="00902A3E"/>
    <w:rsid w:val="00913345"/>
    <w:rsid w:val="0092679A"/>
    <w:rsid w:val="00930DC3"/>
    <w:rsid w:val="009370CC"/>
    <w:rsid w:val="00937A5A"/>
    <w:rsid w:val="00940D94"/>
    <w:rsid w:val="00945584"/>
    <w:rsid w:val="00951317"/>
    <w:rsid w:val="00961715"/>
    <w:rsid w:val="0096595D"/>
    <w:rsid w:val="009707A9"/>
    <w:rsid w:val="00972058"/>
    <w:rsid w:val="00975647"/>
    <w:rsid w:val="0098293B"/>
    <w:rsid w:val="00992483"/>
    <w:rsid w:val="00992914"/>
    <w:rsid w:val="00995D28"/>
    <w:rsid w:val="009962EC"/>
    <w:rsid w:val="009A3E2C"/>
    <w:rsid w:val="009A68BD"/>
    <w:rsid w:val="009B1794"/>
    <w:rsid w:val="009B4F74"/>
    <w:rsid w:val="009B678A"/>
    <w:rsid w:val="009D056E"/>
    <w:rsid w:val="009D26F0"/>
    <w:rsid w:val="009D4743"/>
    <w:rsid w:val="009E1114"/>
    <w:rsid w:val="009F243D"/>
    <w:rsid w:val="009F7231"/>
    <w:rsid w:val="00A02B85"/>
    <w:rsid w:val="00A05888"/>
    <w:rsid w:val="00A077C8"/>
    <w:rsid w:val="00A111D1"/>
    <w:rsid w:val="00A1164D"/>
    <w:rsid w:val="00A133D9"/>
    <w:rsid w:val="00A151E0"/>
    <w:rsid w:val="00A1589F"/>
    <w:rsid w:val="00A225BC"/>
    <w:rsid w:val="00A225E4"/>
    <w:rsid w:val="00A22CB3"/>
    <w:rsid w:val="00A22FA2"/>
    <w:rsid w:val="00A361F0"/>
    <w:rsid w:val="00A406F6"/>
    <w:rsid w:val="00A5103C"/>
    <w:rsid w:val="00A55585"/>
    <w:rsid w:val="00A73159"/>
    <w:rsid w:val="00A800E3"/>
    <w:rsid w:val="00A8049E"/>
    <w:rsid w:val="00A82FBF"/>
    <w:rsid w:val="00A90DE2"/>
    <w:rsid w:val="00AA3C05"/>
    <w:rsid w:val="00AB449F"/>
    <w:rsid w:val="00AC2D46"/>
    <w:rsid w:val="00AC7DD5"/>
    <w:rsid w:val="00AD107D"/>
    <w:rsid w:val="00AD453D"/>
    <w:rsid w:val="00AE0720"/>
    <w:rsid w:val="00AF6E79"/>
    <w:rsid w:val="00B01028"/>
    <w:rsid w:val="00B05334"/>
    <w:rsid w:val="00B05EB7"/>
    <w:rsid w:val="00B101D6"/>
    <w:rsid w:val="00B10897"/>
    <w:rsid w:val="00B13E8C"/>
    <w:rsid w:val="00B16B11"/>
    <w:rsid w:val="00B25EA0"/>
    <w:rsid w:val="00B327DD"/>
    <w:rsid w:val="00B32B7E"/>
    <w:rsid w:val="00B34A73"/>
    <w:rsid w:val="00B355BD"/>
    <w:rsid w:val="00B36293"/>
    <w:rsid w:val="00B36448"/>
    <w:rsid w:val="00B3674C"/>
    <w:rsid w:val="00B44F4C"/>
    <w:rsid w:val="00B47A3C"/>
    <w:rsid w:val="00B51E32"/>
    <w:rsid w:val="00B5547B"/>
    <w:rsid w:val="00B56C60"/>
    <w:rsid w:val="00B6098D"/>
    <w:rsid w:val="00B63359"/>
    <w:rsid w:val="00B6445C"/>
    <w:rsid w:val="00B825A2"/>
    <w:rsid w:val="00BA6BF7"/>
    <w:rsid w:val="00BB091F"/>
    <w:rsid w:val="00BB4A94"/>
    <w:rsid w:val="00BC3353"/>
    <w:rsid w:val="00BD25A0"/>
    <w:rsid w:val="00BE00BA"/>
    <w:rsid w:val="00BE1237"/>
    <w:rsid w:val="00BE3D52"/>
    <w:rsid w:val="00BE649A"/>
    <w:rsid w:val="00BF1864"/>
    <w:rsid w:val="00C029CE"/>
    <w:rsid w:val="00C03868"/>
    <w:rsid w:val="00C0528F"/>
    <w:rsid w:val="00C142D4"/>
    <w:rsid w:val="00C227DA"/>
    <w:rsid w:val="00C228D4"/>
    <w:rsid w:val="00C31DAB"/>
    <w:rsid w:val="00C34ECF"/>
    <w:rsid w:val="00C36A1D"/>
    <w:rsid w:val="00C36DFC"/>
    <w:rsid w:val="00C4486C"/>
    <w:rsid w:val="00C50E09"/>
    <w:rsid w:val="00C648DF"/>
    <w:rsid w:val="00C66DC9"/>
    <w:rsid w:val="00C71273"/>
    <w:rsid w:val="00C7326D"/>
    <w:rsid w:val="00C7389D"/>
    <w:rsid w:val="00C822E3"/>
    <w:rsid w:val="00C86D56"/>
    <w:rsid w:val="00C94074"/>
    <w:rsid w:val="00CA527F"/>
    <w:rsid w:val="00CA7BB0"/>
    <w:rsid w:val="00CB287E"/>
    <w:rsid w:val="00CC2ACA"/>
    <w:rsid w:val="00CC4E9B"/>
    <w:rsid w:val="00CD1B52"/>
    <w:rsid w:val="00D0173A"/>
    <w:rsid w:val="00D04CA3"/>
    <w:rsid w:val="00D06DE4"/>
    <w:rsid w:val="00D07E2C"/>
    <w:rsid w:val="00D12B1D"/>
    <w:rsid w:val="00D13E7F"/>
    <w:rsid w:val="00D22A46"/>
    <w:rsid w:val="00D22D1E"/>
    <w:rsid w:val="00D22D46"/>
    <w:rsid w:val="00D245A9"/>
    <w:rsid w:val="00D409A6"/>
    <w:rsid w:val="00D40B79"/>
    <w:rsid w:val="00D411E2"/>
    <w:rsid w:val="00D46175"/>
    <w:rsid w:val="00D46333"/>
    <w:rsid w:val="00D5490D"/>
    <w:rsid w:val="00D74605"/>
    <w:rsid w:val="00D80FCD"/>
    <w:rsid w:val="00D902C3"/>
    <w:rsid w:val="00D92A86"/>
    <w:rsid w:val="00D955AF"/>
    <w:rsid w:val="00D958B4"/>
    <w:rsid w:val="00DA1A9A"/>
    <w:rsid w:val="00DA1E3A"/>
    <w:rsid w:val="00DA36C4"/>
    <w:rsid w:val="00DA5D71"/>
    <w:rsid w:val="00DD251B"/>
    <w:rsid w:val="00DD590B"/>
    <w:rsid w:val="00DD5ED5"/>
    <w:rsid w:val="00DD7A56"/>
    <w:rsid w:val="00DE3179"/>
    <w:rsid w:val="00DE43F8"/>
    <w:rsid w:val="00DE6B82"/>
    <w:rsid w:val="00DF0005"/>
    <w:rsid w:val="00DF2A4F"/>
    <w:rsid w:val="00DF686F"/>
    <w:rsid w:val="00E0335F"/>
    <w:rsid w:val="00E037DA"/>
    <w:rsid w:val="00E05FCB"/>
    <w:rsid w:val="00E0708A"/>
    <w:rsid w:val="00E10AF2"/>
    <w:rsid w:val="00E117D7"/>
    <w:rsid w:val="00E12F42"/>
    <w:rsid w:val="00E13998"/>
    <w:rsid w:val="00E14DDB"/>
    <w:rsid w:val="00E1565A"/>
    <w:rsid w:val="00E20203"/>
    <w:rsid w:val="00E207DF"/>
    <w:rsid w:val="00E22E34"/>
    <w:rsid w:val="00E31EF5"/>
    <w:rsid w:val="00E337C2"/>
    <w:rsid w:val="00E37EF8"/>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C22FD"/>
    <w:rsid w:val="00EC487A"/>
    <w:rsid w:val="00ED2E2F"/>
    <w:rsid w:val="00ED60DA"/>
    <w:rsid w:val="00EE6241"/>
    <w:rsid w:val="00EF069D"/>
    <w:rsid w:val="00EF57C0"/>
    <w:rsid w:val="00EF5A76"/>
    <w:rsid w:val="00F02FB7"/>
    <w:rsid w:val="00F05D5B"/>
    <w:rsid w:val="00F070E2"/>
    <w:rsid w:val="00F3285E"/>
    <w:rsid w:val="00F3405C"/>
    <w:rsid w:val="00F40C5E"/>
    <w:rsid w:val="00F43BAF"/>
    <w:rsid w:val="00F51236"/>
    <w:rsid w:val="00F60D9A"/>
    <w:rsid w:val="00F63208"/>
    <w:rsid w:val="00F63535"/>
    <w:rsid w:val="00F707F7"/>
    <w:rsid w:val="00F727B3"/>
    <w:rsid w:val="00F80AAC"/>
    <w:rsid w:val="00F82D24"/>
    <w:rsid w:val="00F848D2"/>
    <w:rsid w:val="00F8794E"/>
    <w:rsid w:val="00F87EFA"/>
    <w:rsid w:val="00F9309F"/>
    <w:rsid w:val="00FB4258"/>
    <w:rsid w:val="00FB7FB7"/>
    <w:rsid w:val="00FC1B8E"/>
    <w:rsid w:val="00FC34FF"/>
    <w:rsid w:val="00FC3BD0"/>
    <w:rsid w:val="00FD4178"/>
    <w:rsid w:val="00FD4B48"/>
    <w:rsid w:val="00FD73B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EFD974B8-42A1-430E-828F-0C2041F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3248-2204-4243-8368-D8DB72B7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Keith Evans</cp:lastModifiedBy>
  <cp:revision>4</cp:revision>
  <cp:lastPrinted>2017-03-16T18:49:00Z</cp:lastPrinted>
  <dcterms:created xsi:type="dcterms:W3CDTF">2017-05-24T00:36:00Z</dcterms:created>
  <dcterms:modified xsi:type="dcterms:W3CDTF">2017-05-25T21:27:00Z</dcterms:modified>
</cp:coreProperties>
</file>