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BB3EBA" w:rsidP="00F35DBC">
      <w:pPr>
        <w:jc w:val="center"/>
        <w:rPr>
          <w:rFonts w:ascii="Arial" w:eastAsia="Arial" w:hAnsi="Arial" w:cs="Arial"/>
          <w:b/>
          <w:sz w:val="28"/>
          <w:szCs w:val="28"/>
        </w:rPr>
      </w:pPr>
      <w:r>
        <w:rPr>
          <w:rFonts w:ascii="Arial" w:eastAsia="Arial" w:hAnsi="Arial" w:cs="Arial"/>
          <w:b/>
          <w:sz w:val="28"/>
          <w:szCs w:val="28"/>
        </w:rPr>
        <w:t>Ju</w:t>
      </w:r>
      <w:r w:rsidR="00261EC4">
        <w:rPr>
          <w:rFonts w:ascii="Arial" w:eastAsia="Arial" w:hAnsi="Arial" w:cs="Arial"/>
          <w:b/>
          <w:sz w:val="28"/>
          <w:szCs w:val="28"/>
        </w:rPr>
        <w:t>ly 21</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261EC4">
        <w:rPr>
          <w:rFonts w:ascii="Arial" w:eastAsia="Arial" w:hAnsi="Arial" w:cs="Arial"/>
          <w:b/>
          <w:i/>
          <w:sz w:val="24"/>
          <w:szCs w:val="24"/>
        </w:rPr>
        <w:t>June 16</w:t>
      </w:r>
      <w:r w:rsidR="00447152">
        <w:rPr>
          <w:rFonts w:ascii="Arial" w:eastAsia="Arial" w:hAnsi="Arial" w:cs="Arial"/>
          <w:b/>
          <w:i/>
          <w:sz w:val="24"/>
          <w:szCs w:val="24"/>
        </w:rPr>
        <w:t>, 2021</w:t>
      </w:r>
    </w:p>
    <w:p w:rsidR="00834BC5" w:rsidRDefault="00834BC5" w:rsidP="00834BC5">
      <w:pPr>
        <w:pStyle w:val="ListParagraph"/>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2243D5" w:rsidRDefault="00904323"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9D5CE0" w:rsidRDefault="009D5CE0"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Industry Costs - discussion</w:t>
      </w:r>
      <w:bookmarkStart w:id="0" w:name="_GoBack"/>
      <w:bookmarkEnd w:id="0"/>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886E98">
        <w:rPr>
          <w:rFonts w:ascii="Arial" w:eastAsia="Arial" w:hAnsi="Arial" w:cs="Arial"/>
          <w:b/>
          <w:i/>
          <w:sz w:val="24"/>
          <w:szCs w:val="24"/>
        </w:rPr>
        <w:t>Testing - update</w:t>
      </w:r>
    </w:p>
    <w:p w:rsidR="00A861F0" w:rsidRDefault="00A861F0" w:rsidP="00A861F0">
      <w:pPr>
        <w:ind w:left="270"/>
        <w:contextualSpacing/>
        <w:rPr>
          <w:rFonts w:ascii="Arial" w:eastAsia="Arial" w:hAnsi="Arial" w:cs="Arial"/>
          <w:b/>
          <w:i/>
          <w:sz w:val="24"/>
          <w:szCs w:val="24"/>
        </w:rPr>
      </w:pPr>
    </w:p>
    <w:p w:rsidR="00261EC4" w:rsidRPr="00A931B3" w:rsidRDefault="00530E1E" w:rsidP="00261EC4">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T+1 </w:t>
      </w:r>
      <w:r w:rsidR="00BC64F0" w:rsidRPr="001E4895">
        <w:rPr>
          <w:rFonts w:ascii="Arial" w:eastAsia="Arial" w:hAnsi="Arial" w:cs="Arial"/>
          <w:b/>
          <w:i/>
          <w:sz w:val="24"/>
          <w:szCs w:val="24"/>
        </w:rPr>
        <w:t>Update</w:t>
      </w:r>
      <w:r w:rsidR="00261EC4" w:rsidRPr="00261EC4">
        <w:rPr>
          <w:rFonts w:ascii="Arial" w:eastAsia="Arial" w:hAnsi="Arial" w:cs="Arial"/>
          <w:b/>
          <w:i/>
          <w:sz w:val="24"/>
          <w:szCs w:val="24"/>
        </w:rPr>
        <w:t xml:space="preserve"> </w:t>
      </w:r>
    </w:p>
    <w:p w:rsidR="00261EC4" w:rsidRDefault="00261EC4" w:rsidP="00261EC4">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US discussions</w:t>
      </w:r>
    </w:p>
    <w:p w:rsidR="001E4895" w:rsidRPr="00261EC4" w:rsidRDefault="00261EC4" w:rsidP="00261EC4">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ITP discussion (stats and targets)</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1E4895">
        <w:rPr>
          <w:rFonts w:ascii="Arial" w:eastAsia="Arial" w:hAnsi="Arial" w:cs="Arial"/>
          <w:b/>
          <w:i/>
          <w:sz w:val="24"/>
          <w:szCs w:val="24"/>
        </w:rPr>
        <w:t>August 25</w:t>
      </w:r>
      <w:r w:rsidR="00834BC5">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261EC4" w:rsidRDefault="00261EC4"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Post Trade Modernization - Advisory Council</w:t>
      </w:r>
    </w:p>
    <w:p w:rsidR="00F35DBC" w:rsidRDefault="00261EC4" w:rsidP="00F35DBC">
      <w:pPr>
        <w:jc w:val="center"/>
        <w:rPr>
          <w:rFonts w:ascii="Arial" w:eastAsia="Arial" w:hAnsi="Arial" w:cs="Arial"/>
          <w:b/>
          <w:sz w:val="28"/>
          <w:szCs w:val="28"/>
        </w:rPr>
      </w:pPr>
      <w:r>
        <w:rPr>
          <w:rFonts w:ascii="Arial" w:eastAsia="Arial" w:hAnsi="Arial" w:cs="Arial"/>
          <w:b/>
          <w:sz w:val="28"/>
          <w:szCs w:val="28"/>
        </w:rPr>
        <w:t>June 16</w:t>
      </w:r>
      <w:r w:rsidR="00447152">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w:t>
      </w:r>
      <w:r w:rsidR="00C019CB">
        <w:rPr>
          <w:rFonts w:ascii="Arial" w:eastAsia="Arial" w:hAnsi="Arial" w:cs="Arial"/>
          <w:sz w:val="24"/>
          <w:szCs w:val="24"/>
        </w:rPr>
        <w:t>PTM</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261EC4">
        <w:rPr>
          <w:rFonts w:ascii="Arial" w:eastAsia="Arial" w:hAnsi="Arial" w:cs="Arial"/>
          <w:b/>
          <w:i/>
          <w:sz w:val="24"/>
          <w:szCs w:val="24"/>
        </w:rPr>
        <w:t>May 19</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261EC4">
        <w:rPr>
          <w:rFonts w:ascii="Arial" w:eastAsia="Arial" w:hAnsi="Arial" w:cs="Arial"/>
          <w:sz w:val="24"/>
          <w:szCs w:val="24"/>
        </w:rPr>
        <w:t>May 19</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261EC4">
        <w:rPr>
          <w:rFonts w:ascii="Arial" w:eastAsia="Arial" w:hAnsi="Arial" w:cs="Arial"/>
          <w:sz w:val="24"/>
          <w:szCs w:val="24"/>
        </w:rPr>
        <w:t xml:space="preserve">Keith noted that there were changes made to agenda item #6, MQ User ID issue.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261EC4">
        <w:rPr>
          <w:rFonts w:ascii="Arial" w:eastAsia="Arial" w:hAnsi="Arial" w:cs="Arial"/>
          <w:sz w:val="24"/>
          <w:szCs w:val="24"/>
        </w:rPr>
        <w:t xml:space="preserve">other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 xml:space="preserve">corrections requested by members, therefore the minutes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 xml:space="preserve">CCMA Rebate </w:t>
      </w:r>
      <w:r w:rsidR="0092652B" w:rsidRPr="0004494F">
        <w:rPr>
          <w:rFonts w:ascii="Arial" w:eastAsia="Arial" w:hAnsi="Arial" w:cs="Arial"/>
          <w:b/>
          <w:i/>
          <w:sz w:val="24"/>
          <w:szCs w:val="24"/>
        </w:rPr>
        <w:t>–</w:t>
      </w:r>
      <w:r w:rsidR="00BE6D6E">
        <w:rPr>
          <w:rFonts w:ascii="Arial" w:eastAsia="Arial" w:hAnsi="Arial" w:cs="Arial"/>
          <w:sz w:val="24"/>
          <w:szCs w:val="24"/>
        </w:rPr>
        <w:t xml:space="preserve"> Keith </w:t>
      </w:r>
      <w:r w:rsidR="00261EC4">
        <w:rPr>
          <w:rFonts w:ascii="Arial" w:eastAsia="Arial" w:hAnsi="Arial" w:cs="Arial"/>
          <w:sz w:val="24"/>
          <w:szCs w:val="24"/>
        </w:rPr>
        <w:t>reported</w:t>
      </w:r>
      <w:r w:rsidR="00BE6D6E">
        <w:rPr>
          <w:rFonts w:ascii="Arial" w:eastAsia="Arial" w:hAnsi="Arial" w:cs="Arial"/>
          <w:sz w:val="24"/>
          <w:szCs w:val="24"/>
        </w:rPr>
        <w:t xml:space="preserve"> that </w:t>
      </w:r>
      <w:r w:rsidR="00B079A9">
        <w:rPr>
          <w:rFonts w:ascii="Arial" w:eastAsia="Arial" w:hAnsi="Arial" w:cs="Arial"/>
          <w:sz w:val="24"/>
          <w:szCs w:val="24"/>
        </w:rPr>
        <w:t xml:space="preserve">CDS </w:t>
      </w:r>
      <w:r w:rsidR="00261EC4">
        <w:rPr>
          <w:rFonts w:ascii="Arial" w:eastAsia="Arial" w:hAnsi="Arial" w:cs="Arial"/>
          <w:sz w:val="24"/>
          <w:szCs w:val="24"/>
        </w:rPr>
        <w:t xml:space="preserve">had submitted responses </w:t>
      </w:r>
      <w:r w:rsidR="00B079A9">
        <w:rPr>
          <w:rFonts w:ascii="Arial" w:eastAsia="Arial" w:hAnsi="Arial" w:cs="Arial"/>
          <w:sz w:val="24"/>
          <w:szCs w:val="24"/>
        </w:rPr>
        <w:t>to the CSA, and that a review was underway. While there is no specific timeline for a response, the expectation is that it will come shortly.</w:t>
      </w:r>
    </w:p>
    <w:p w:rsidR="00A5458D" w:rsidRDefault="00A5458D" w:rsidP="00A5458D">
      <w:pPr>
        <w:pStyle w:val="ListParagraph"/>
        <w:ind w:left="990"/>
        <w:rPr>
          <w:rFonts w:ascii="Arial" w:eastAsia="Arial" w:hAnsi="Arial" w:cs="Arial"/>
          <w:b/>
          <w:i/>
          <w:sz w:val="24"/>
          <w:szCs w:val="24"/>
        </w:rPr>
      </w:pPr>
    </w:p>
    <w:p w:rsidR="00A44029" w:rsidRDefault="00A44029" w:rsidP="004B59D8">
      <w:pPr>
        <w:pStyle w:val="ListParagraph"/>
        <w:numPr>
          <w:ilvl w:val="1"/>
          <w:numId w:val="2"/>
        </w:numPr>
        <w:rPr>
          <w:rFonts w:ascii="Arial" w:eastAsia="Arial" w:hAnsi="Arial" w:cs="Arial"/>
          <w:sz w:val="24"/>
          <w:szCs w:val="24"/>
        </w:rPr>
      </w:pPr>
      <w:r w:rsidRPr="00B079A9">
        <w:rPr>
          <w:rFonts w:ascii="Arial" w:eastAsia="Arial" w:hAnsi="Arial" w:cs="Arial"/>
          <w:b/>
          <w:i/>
          <w:sz w:val="24"/>
          <w:szCs w:val="24"/>
        </w:rPr>
        <w:t xml:space="preserve">User Access – update </w:t>
      </w:r>
      <w:r w:rsidR="00725DBF" w:rsidRPr="00B079A9">
        <w:rPr>
          <w:rFonts w:ascii="Arial" w:eastAsia="Arial" w:hAnsi="Arial" w:cs="Arial"/>
          <w:b/>
          <w:i/>
          <w:sz w:val="24"/>
          <w:szCs w:val="24"/>
        </w:rPr>
        <w:t xml:space="preserve">– </w:t>
      </w:r>
      <w:r w:rsidR="00725DBF" w:rsidRPr="00B079A9">
        <w:rPr>
          <w:rFonts w:ascii="Arial" w:eastAsia="Arial" w:hAnsi="Arial" w:cs="Arial"/>
          <w:sz w:val="24"/>
          <w:szCs w:val="24"/>
        </w:rPr>
        <w:t xml:space="preserve">Keith </w:t>
      </w:r>
      <w:r w:rsidR="00B079A9">
        <w:rPr>
          <w:rFonts w:ascii="Arial" w:eastAsia="Arial" w:hAnsi="Arial" w:cs="Arial"/>
          <w:sz w:val="24"/>
          <w:szCs w:val="24"/>
        </w:rPr>
        <w:t>said</w:t>
      </w:r>
      <w:r w:rsidR="00725DBF" w:rsidRPr="00B079A9">
        <w:rPr>
          <w:rFonts w:ascii="Arial" w:eastAsia="Arial" w:hAnsi="Arial" w:cs="Arial"/>
          <w:sz w:val="24"/>
          <w:szCs w:val="24"/>
        </w:rPr>
        <w:t xml:space="preserve"> that</w:t>
      </w:r>
      <w:r w:rsidR="00725DBF" w:rsidRPr="00B079A9">
        <w:rPr>
          <w:rFonts w:ascii="Arial" w:eastAsia="Arial" w:hAnsi="Arial" w:cs="Arial"/>
          <w:b/>
          <w:i/>
          <w:sz w:val="24"/>
          <w:szCs w:val="24"/>
        </w:rPr>
        <w:t xml:space="preserve"> </w:t>
      </w:r>
      <w:r w:rsidR="003D6675" w:rsidRPr="00B079A9">
        <w:rPr>
          <w:rFonts w:ascii="Arial" w:eastAsia="Arial" w:hAnsi="Arial" w:cs="Arial"/>
          <w:sz w:val="24"/>
          <w:szCs w:val="24"/>
        </w:rPr>
        <w:t>CDS had</w:t>
      </w:r>
      <w:r w:rsidR="00A34377" w:rsidRPr="00B079A9">
        <w:rPr>
          <w:rFonts w:ascii="Arial" w:eastAsia="Arial" w:hAnsi="Arial" w:cs="Arial"/>
          <w:sz w:val="24"/>
          <w:szCs w:val="24"/>
        </w:rPr>
        <w:t xml:space="preserve"> </w:t>
      </w:r>
      <w:r w:rsidR="00725DBF" w:rsidRPr="00B079A9">
        <w:rPr>
          <w:rFonts w:ascii="Arial" w:eastAsia="Arial" w:hAnsi="Arial" w:cs="Arial"/>
          <w:sz w:val="24"/>
          <w:szCs w:val="24"/>
        </w:rPr>
        <w:t xml:space="preserve">previously </w:t>
      </w:r>
      <w:r w:rsidR="008C663F" w:rsidRPr="00B079A9">
        <w:rPr>
          <w:rFonts w:ascii="Arial" w:eastAsia="Arial" w:hAnsi="Arial" w:cs="Arial"/>
          <w:sz w:val="24"/>
          <w:szCs w:val="24"/>
        </w:rPr>
        <w:t>reported that t</w:t>
      </w:r>
      <w:r w:rsidR="00A34377" w:rsidRPr="00B079A9">
        <w:rPr>
          <w:rFonts w:ascii="Arial" w:eastAsia="Arial" w:hAnsi="Arial" w:cs="Arial"/>
          <w:sz w:val="24"/>
          <w:szCs w:val="24"/>
        </w:rPr>
        <w:t>hey are working on a revised approach that should address th</w:t>
      </w:r>
      <w:r w:rsidR="008C663F" w:rsidRPr="00B079A9">
        <w:rPr>
          <w:rFonts w:ascii="Arial" w:eastAsia="Arial" w:hAnsi="Arial" w:cs="Arial"/>
          <w:sz w:val="24"/>
          <w:szCs w:val="24"/>
        </w:rPr>
        <w:t>e</w:t>
      </w:r>
      <w:r w:rsidR="00A34377" w:rsidRPr="00B079A9">
        <w:rPr>
          <w:rFonts w:ascii="Arial" w:eastAsia="Arial" w:hAnsi="Arial" w:cs="Arial"/>
          <w:sz w:val="24"/>
          <w:szCs w:val="24"/>
        </w:rPr>
        <w:t xml:space="preserve"> concerns</w:t>
      </w:r>
      <w:r w:rsidR="008C663F" w:rsidRPr="00B079A9">
        <w:rPr>
          <w:rFonts w:ascii="Arial" w:eastAsia="Arial" w:hAnsi="Arial" w:cs="Arial"/>
          <w:sz w:val="24"/>
          <w:szCs w:val="24"/>
        </w:rPr>
        <w:t xml:space="preserve"> raised by the industry</w:t>
      </w:r>
      <w:r w:rsidR="00A34377" w:rsidRPr="00B079A9">
        <w:rPr>
          <w:rFonts w:ascii="Arial" w:eastAsia="Arial" w:hAnsi="Arial" w:cs="Arial"/>
          <w:sz w:val="24"/>
          <w:szCs w:val="24"/>
        </w:rPr>
        <w:t xml:space="preserve">. The </w:t>
      </w:r>
      <w:r w:rsidR="00814200" w:rsidRPr="00B079A9">
        <w:rPr>
          <w:rFonts w:ascii="Arial" w:eastAsia="Arial" w:hAnsi="Arial" w:cs="Arial"/>
          <w:sz w:val="24"/>
          <w:szCs w:val="24"/>
        </w:rPr>
        <w:t>regulators to ensure that it meets the standards expected, from a security and integrity point of view are still reviewing the new proposal</w:t>
      </w:r>
      <w:r w:rsidR="00A34377" w:rsidRPr="00B079A9">
        <w:rPr>
          <w:rFonts w:ascii="Arial" w:eastAsia="Arial" w:hAnsi="Arial" w:cs="Arial"/>
          <w:sz w:val="24"/>
          <w:szCs w:val="24"/>
        </w:rPr>
        <w:t xml:space="preserve">. </w:t>
      </w:r>
      <w:r w:rsidR="00B079A9" w:rsidRPr="00B079A9">
        <w:rPr>
          <w:rFonts w:ascii="Arial" w:eastAsia="Arial" w:hAnsi="Arial" w:cs="Arial"/>
          <w:sz w:val="24"/>
          <w:szCs w:val="24"/>
        </w:rPr>
        <w:t xml:space="preserve">CDS expects this review to be </w:t>
      </w:r>
      <w:r w:rsidR="004B59D8" w:rsidRPr="00B079A9">
        <w:rPr>
          <w:rFonts w:ascii="Arial" w:eastAsia="Arial" w:hAnsi="Arial" w:cs="Arial"/>
          <w:sz w:val="24"/>
          <w:szCs w:val="24"/>
        </w:rPr>
        <w:t>completed</w:t>
      </w:r>
      <w:r w:rsidR="00B079A9" w:rsidRPr="00B079A9">
        <w:rPr>
          <w:rFonts w:ascii="Arial" w:eastAsia="Arial" w:hAnsi="Arial" w:cs="Arial"/>
          <w:sz w:val="24"/>
          <w:szCs w:val="24"/>
        </w:rPr>
        <w:t xml:space="preserve"> </w:t>
      </w:r>
      <w:r w:rsidR="004B59D8" w:rsidRPr="00B079A9">
        <w:rPr>
          <w:rFonts w:ascii="Arial" w:eastAsia="Arial" w:hAnsi="Arial" w:cs="Arial"/>
          <w:sz w:val="24"/>
          <w:szCs w:val="24"/>
        </w:rPr>
        <w:t>shortly</w:t>
      </w:r>
      <w:r w:rsidR="00B079A9" w:rsidRPr="00B079A9">
        <w:rPr>
          <w:rFonts w:ascii="Arial" w:eastAsia="Arial" w:hAnsi="Arial" w:cs="Arial"/>
          <w:sz w:val="24"/>
          <w:szCs w:val="24"/>
        </w:rPr>
        <w:t xml:space="preserve">. However, it is expected that the new proposal will include the need for the </w:t>
      </w:r>
      <w:r w:rsidR="004B59D8" w:rsidRPr="00B079A9">
        <w:rPr>
          <w:rFonts w:ascii="Arial" w:eastAsia="Arial" w:hAnsi="Arial" w:cs="Arial"/>
          <w:sz w:val="24"/>
          <w:szCs w:val="24"/>
        </w:rPr>
        <w:t>administrators</w:t>
      </w:r>
      <w:r w:rsidR="00B079A9" w:rsidRPr="00B079A9">
        <w:rPr>
          <w:rFonts w:ascii="Arial" w:eastAsia="Arial" w:hAnsi="Arial" w:cs="Arial"/>
          <w:sz w:val="24"/>
          <w:szCs w:val="24"/>
        </w:rPr>
        <w:t xml:space="preserve"> at each firm to have to use some form of Multi Factor Authentication when setting </w:t>
      </w:r>
      <w:r w:rsidR="004B59D8" w:rsidRPr="00B079A9">
        <w:rPr>
          <w:rFonts w:ascii="Arial" w:eastAsia="Arial" w:hAnsi="Arial" w:cs="Arial"/>
          <w:sz w:val="24"/>
          <w:szCs w:val="24"/>
        </w:rPr>
        <w:t>up</w:t>
      </w:r>
      <w:r w:rsidR="00B079A9" w:rsidRPr="00B079A9">
        <w:rPr>
          <w:rFonts w:ascii="Arial" w:eastAsia="Arial" w:hAnsi="Arial" w:cs="Arial"/>
          <w:sz w:val="24"/>
          <w:szCs w:val="24"/>
        </w:rPr>
        <w:t xml:space="preserve"> new </w:t>
      </w:r>
      <w:r w:rsidR="00DE0A93">
        <w:rPr>
          <w:rFonts w:ascii="Arial" w:eastAsia="Arial" w:hAnsi="Arial" w:cs="Arial"/>
          <w:sz w:val="24"/>
          <w:szCs w:val="24"/>
        </w:rPr>
        <w:t xml:space="preserve">internal </w:t>
      </w:r>
      <w:r w:rsidR="00B079A9" w:rsidRPr="00B079A9">
        <w:rPr>
          <w:rFonts w:ascii="Arial" w:eastAsia="Arial" w:hAnsi="Arial" w:cs="Arial"/>
          <w:sz w:val="24"/>
          <w:szCs w:val="24"/>
        </w:rPr>
        <w:t>users. CDS will provide more details once approval has been given.</w:t>
      </w:r>
      <w:r w:rsidR="004B59D8">
        <w:rPr>
          <w:rFonts w:ascii="Arial" w:eastAsia="Arial" w:hAnsi="Arial" w:cs="Arial"/>
          <w:sz w:val="24"/>
          <w:szCs w:val="24"/>
        </w:rPr>
        <w:t xml:space="preserve"> </w:t>
      </w:r>
      <w:r w:rsidR="003D6675" w:rsidRPr="004B59D8">
        <w:rPr>
          <w:rFonts w:ascii="Arial" w:eastAsia="Arial" w:hAnsi="Arial" w:cs="Arial"/>
          <w:sz w:val="24"/>
          <w:szCs w:val="24"/>
        </w:rPr>
        <w:t xml:space="preserve">In the meantime, this item will </w:t>
      </w:r>
      <w:r w:rsidR="008C663F" w:rsidRPr="004B59D8">
        <w:rPr>
          <w:rFonts w:ascii="Arial" w:eastAsia="Arial" w:hAnsi="Arial" w:cs="Arial"/>
          <w:sz w:val="24"/>
          <w:szCs w:val="24"/>
        </w:rPr>
        <w:t>remain</w:t>
      </w:r>
      <w:r w:rsidR="003D6675" w:rsidRPr="004B59D8">
        <w:rPr>
          <w:rFonts w:ascii="Arial" w:eastAsia="Arial" w:hAnsi="Arial" w:cs="Arial"/>
          <w:sz w:val="24"/>
          <w:szCs w:val="24"/>
        </w:rPr>
        <w:t xml:space="preserve"> on the agenda.</w:t>
      </w:r>
    </w:p>
    <w:p w:rsidR="00261EC4" w:rsidRPr="00261EC4" w:rsidRDefault="00261EC4" w:rsidP="00261EC4">
      <w:pPr>
        <w:pStyle w:val="ListParagraph"/>
        <w:rPr>
          <w:rFonts w:ascii="Arial" w:eastAsia="Arial" w:hAnsi="Arial" w:cs="Arial"/>
          <w:sz w:val="24"/>
          <w:szCs w:val="24"/>
        </w:rPr>
      </w:pPr>
    </w:p>
    <w:p w:rsidR="00261EC4" w:rsidRPr="00062378" w:rsidRDefault="00261EC4" w:rsidP="00062378">
      <w:pPr>
        <w:pStyle w:val="ListParagraph"/>
        <w:numPr>
          <w:ilvl w:val="0"/>
          <w:numId w:val="36"/>
        </w:numPr>
        <w:rPr>
          <w:rFonts w:ascii="Arial" w:hAnsi="Arial" w:cs="Arial"/>
          <w:color w:val="222222"/>
          <w:sz w:val="24"/>
          <w:szCs w:val="24"/>
          <w:shd w:val="clear" w:color="auto" w:fill="FFFFFF"/>
        </w:rPr>
      </w:pPr>
      <w:r w:rsidRPr="00261EC4">
        <w:rPr>
          <w:rFonts w:ascii="Arial" w:eastAsia="Arial" w:hAnsi="Arial" w:cs="Arial"/>
          <w:b/>
          <w:sz w:val="24"/>
          <w:szCs w:val="24"/>
        </w:rPr>
        <w:t xml:space="preserve">MQ Authentication </w:t>
      </w:r>
      <w:r w:rsidR="006C2F47">
        <w:rPr>
          <w:rFonts w:ascii="Arial" w:eastAsia="Arial" w:hAnsi="Arial" w:cs="Arial"/>
          <w:b/>
          <w:sz w:val="24"/>
          <w:szCs w:val="24"/>
        </w:rPr>
        <w:t>–</w:t>
      </w:r>
      <w:r w:rsidRPr="00261EC4">
        <w:rPr>
          <w:rFonts w:ascii="Arial" w:eastAsia="Arial" w:hAnsi="Arial" w:cs="Arial"/>
          <w:b/>
          <w:sz w:val="24"/>
          <w:szCs w:val="24"/>
        </w:rPr>
        <w:t xml:space="preserve"> update</w:t>
      </w:r>
      <w:r w:rsidR="006C2F47">
        <w:rPr>
          <w:rFonts w:ascii="Arial" w:eastAsia="Arial" w:hAnsi="Arial" w:cs="Arial"/>
          <w:b/>
          <w:sz w:val="24"/>
          <w:szCs w:val="24"/>
        </w:rPr>
        <w:t xml:space="preserve"> – </w:t>
      </w:r>
      <w:r w:rsidR="006C2F47" w:rsidRPr="006C2F47">
        <w:rPr>
          <w:rFonts w:ascii="Arial" w:eastAsia="Arial" w:hAnsi="Arial" w:cs="Arial"/>
          <w:sz w:val="24"/>
          <w:szCs w:val="24"/>
        </w:rPr>
        <w:t>Keith described the issue</w:t>
      </w:r>
      <w:r w:rsidR="006C2F47">
        <w:rPr>
          <w:rFonts w:ascii="Arial" w:eastAsia="Arial" w:hAnsi="Arial" w:cs="Arial"/>
          <w:sz w:val="24"/>
          <w:szCs w:val="24"/>
        </w:rPr>
        <w:t xml:space="preserve"> at a high level, where </w:t>
      </w:r>
      <w:r w:rsidR="006C2F47" w:rsidRPr="00B731ED">
        <w:rPr>
          <w:rFonts w:ascii="Arial" w:hAnsi="Arial" w:cs="Arial"/>
          <w:color w:val="222222"/>
          <w:sz w:val="24"/>
          <w:szCs w:val="24"/>
          <w:shd w:val="clear" w:color="auto" w:fill="FFFFFF"/>
        </w:rPr>
        <w:t xml:space="preserve">MQ messages will be handled differently </w:t>
      </w:r>
      <w:r w:rsidR="006C2F47">
        <w:rPr>
          <w:rFonts w:ascii="Arial" w:hAnsi="Arial" w:cs="Arial"/>
          <w:color w:val="222222"/>
          <w:sz w:val="24"/>
          <w:szCs w:val="24"/>
          <w:shd w:val="clear" w:color="auto" w:fill="FFFFFF"/>
        </w:rPr>
        <w:t xml:space="preserve">in PTM </w:t>
      </w:r>
      <w:r w:rsidR="006C2F47" w:rsidRPr="00B731ED">
        <w:rPr>
          <w:rFonts w:ascii="Arial" w:hAnsi="Arial" w:cs="Arial"/>
          <w:color w:val="222222"/>
          <w:sz w:val="24"/>
          <w:szCs w:val="24"/>
          <w:shd w:val="clear" w:color="auto" w:fill="FFFFFF"/>
        </w:rPr>
        <w:t xml:space="preserve">than they do in the current </w:t>
      </w:r>
      <w:r w:rsidR="006C2F47">
        <w:rPr>
          <w:rFonts w:ascii="Arial" w:hAnsi="Arial" w:cs="Arial"/>
          <w:color w:val="222222"/>
          <w:sz w:val="24"/>
          <w:szCs w:val="24"/>
          <w:shd w:val="clear" w:color="auto" w:fill="FFFFFF"/>
        </w:rPr>
        <w:t xml:space="preserve">CDSX </w:t>
      </w:r>
      <w:r w:rsidR="006C2F47" w:rsidRPr="00B731ED">
        <w:rPr>
          <w:rFonts w:ascii="Arial" w:hAnsi="Arial" w:cs="Arial"/>
          <w:color w:val="222222"/>
          <w:sz w:val="24"/>
          <w:szCs w:val="24"/>
          <w:shd w:val="clear" w:color="auto" w:fill="FFFFFF"/>
        </w:rPr>
        <w:t xml:space="preserve">system. That is, while the submitter </w:t>
      </w:r>
      <w:r w:rsidR="006C2F47">
        <w:rPr>
          <w:rFonts w:ascii="Arial" w:hAnsi="Arial" w:cs="Arial"/>
          <w:color w:val="222222"/>
          <w:sz w:val="24"/>
          <w:szCs w:val="24"/>
          <w:shd w:val="clear" w:color="auto" w:fill="FFFFFF"/>
        </w:rPr>
        <w:t xml:space="preserve">organization </w:t>
      </w:r>
      <w:r w:rsidR="006C2F47" w:rsidRPr="00B731ED">
        <w:rPr>
          <w:rFonts w:ascii="Arial" w:hAnsi="Arial" w:cs="Arial"/>
          <w:color w:val="222222"/>
          <w:sz w:val="24"/>
          <w:szCs w:val="24"/>
          <w:shd w:val="clear" w:color="auto" w:fill="FFFFFF"/>
        </w:rPr>
        <w:t xml:space="preserve">will be authenticated </w:t>
      </w:r>
      <w:r w:rsidR="006C2F47">
        <w:rPr>
          <w:rFonts w:ascii="Arial" w:hAnsi="Arial" w:cs="Arial"/>
          <w:color w:val="222222"/>
          <w:sz w:val="24"/>
          <w:szCs w:val="24"/>
          <w:shd w:val="clear" w:color="auto" w:fill="FFFFFF"/>
        </w:rPr>
        <w:t xml:space="preserve">on PTM’s MQ, individual </w:t>
      </w:r>
      <w:r w:rsidR="00814200">
        <w:rPr>
          <w:rFonts w:ascii="Arial" w:hAnsi="Arial" w:cs="Arial"/>
          <w:color w:val="222222"/>
          <w:sz w:val="24"/>
          <w:szCs w:val="24"/>
          <w:shd w:val="clear" w:color="auto" w:fill="FFFFFF"/>
        </w:rPr>
        <w:t>user’s</w:t>
      </w:r>
      <w:r w:rsidR="006C2F47">
        <w:rPr>
          <w:rFonts w:ascii="Arial" w:hAnsi="Arial" w:cs="Arial"/>
          <w:color w:val="222222"/>
          <w:sz w:val="24"/>
          <w:szCs w:val="24"/>
          <w:shd w:val="clear" w:color="auto" w:fill="FFFFFF"/>
        </w:rPr>
        <w:t xml:space="preserve"> credentials will not be. Among the concerns this generates is that this is a reduction is risk monitoring that members have today. There was a lengthy discussion amongst members. It appears that only some Paramax users take advantage of this functionality….but it is important </w:t>
      </w:r>
      <w:r w:rsidR="006C2F47">
        <w:rPr>
          <w:rFonts w:ascii="Arial" w:hAnsi="Arial" w:cs="Arial"/>
          <w:color w:val="222222"/>
          <w:sz w:val="24"/>
          <w:szCs w:val="24"/>
          <w:shd w:val="clear" w:color="auto" w:fill="FFFFFF"/>
        </w:rPr>
        <w:lastRenderedPageBreak/>
        <w:t xml:space="preserve">for their internal controls. </w:t>
      </w:r>
      <w:r w:rsidR="00814200">
        <w:rPr>
          <w:rFonts w:ascii="Arial" w:hAnsi="Arial" w:cs="Arial"/>
          <w:color w:val="222222"/>
          <w:sz w:val="24"/>
          <w:szCs w:val="24"/>
          <w:shd w:val="clear" w:color="auto" w:fill="FFFFFF"/>
        </w:rPr>
        <w:t>Approximately 5 or 6 members</w:t>
      </w:r>
      <w:r w:rsidR="006C2F47">
        <w:rPr>
          <w:rFonts w:ascii="Arial" w:hAnsi="Arial" w:cs="Arial"/>
          <w:color w:val="222222"/>
          <w:sz w:val="24"/>
          <w:szCs w:val="24"/>
          <w:shd w:val="clear" w:color="auto" w:fill="FFFFFF"/>
        </w:rPr>
        <w:t xml:space="preserve"> use the functionality for various reasons. Some members support the need while other were indifferent. </w:t>
      </w:r>
      <w:r w:rsidR="00062378">
        <w:rPr>
          <w:rFonts w:ascii="Arial" w:hAnsi="Arial" w:cs="Arial"/>
          <w:color w:val="222222"/>
          <w:sz w:val="24"/>
          <w:szCs w:val="24"/>
          <w:shd w:val="clear" w:color="auto" w:fill="FFFFFF"/>
        </w:rPr>
        <w:t xml:space="preserve">On a recommendation from a member, it was agreed that individual members </w:t>
      </w:r>
      <w:r w:rsidR="00814200">
        <w:rPr>
          <w:rFonts w:ascii="Arial" w:hAnsi="Arial" w:cs="Arial"/>
          <w:color w:val="222222"/>
          <w:sz w:val="24"/>
          <w:szCs w:val="24"/>
          <w:shd w:val="clear" w:color="auto" w:fill="FFFFFF"/>
        </w:rPr>
        <w:t>would</w:t>
      </w:r>
      <w:r w:rsidR="00062378">
        <w:rPr>
          <w:rFonts w:ascii="Arial" w:hAnsi="Arial" w:cs="Arial"/>
          <w:color w:val="222222"/>
          <w:sz w:val="24"/>
          <w:szCs w:val="24"/>
          <w:shd w:val="clear" w:color="auto" w:fill="FFFFFF"/>
        </w:rPr>
        <w:t xml:space="preserve"> need to address this directly with CDS, and determine how material this will be to their ability to be ready for industry testing, and go live readiness.</w:t>
      </w:r>
    </w:p>
    <w:p w:rsidR="00545D0A" w:rsidRPr="00545D0A" w:rsidRDefault="00545D0A" w:rsidP="00545D0A">
      <w:pPr>
        <w:pStyle w:val="ListParagraph"/>
        <w:rPr>
          <w:rFonts w:ascii="Arial" w:eastAsia="Arial" w:hAnsi="Arial" w:cs="Arial"/>
          <w:b/>
          <w:i/>
          <w:sz w:val="24"/>
          <w:szCs w:val="24"/>
        </w:rPr>
      </w:pPr>
    </w:p>
    <w:p w:rsidR="0092652B" w:rsidRPr="00F82C82" w:rsidRDefault="00722343" w:rsidP="00F82C82">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5E511C" w:rsidRDefault="005E511C" w:rsidP="005E511C">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Project Timelines</w:t>
      </w:r>
      <w:r>
        <w:rPr>
          <w:rFonts w:ascii="Arial" w:eastAsia="Arial" w:hAnsi="Arial" w:cs="Arial"/>
          <w:sz w:val="24"/>
          <w:szCs w:val="24"/>
        </w:rPr>
        <w:t xml:space="preserve"> - </w:t>
      </w:r>
      <w:r w:rsidR="000A38EC" w:rsidRPr="005E511C">
        <w:rPr>
          <w:rFonts w:ascii="Arial" w:eastAsia="Arial" w:hAnsi="Arial" w:cs="Arial"/>
          <w:sz w:val="24"/>
          <w:szCs w:val="24"/>
        </w:rPr>
        <w:t xml:space="preserve">Keith reported </w:t>
      </w:r>
      <w:r w:rsidR="00062378">
        <w:rPr>
          <w:rFonts w:ascii="Arial" w:eastAsia="Arial" w:hAnsi="Arial" w:cs="Arial"/>
          <w:sz w:val="24"/>
          <w:szCs w:val="24"/>
        </w:rPr>
        <w:t xml:space="preserve">that at the all-participant monthly CDS meeting yesterday, </w:t>
      </w:r>
      <w:r w:rsidR="00DE0A93" w:rsidRPr="005E511C">
        <w:rPr>
          <w:rFonts w:ascii="Arial" w:eastAsia="Arial" w:hAnsi="Arial" w:cs="Arial"/>
          <w:sz w:val="24"/>
          <w:szCs w:val="24"/>
        </w:rPr>
        <w:t xml:space="preserve">CDS had reported </w:t>
      </w:r>
      <w:r w:rsidR="00062378">
        <w:rPr>
          <w:rFonts w:ascii="Arial" w:eastAsia="Arial" w:hAnsi="Arial" w:cs="Arial"/>
          <w:sz w:val="24"/>
          <w:szCs w:val="24"/>
        </w:rPr>
        <w:t xml:space="preserve">continued problems with the </w:t>
      </w:r>
      <w:r w:rsidR="00461025">
        <w:rPr>
          <w:rFonts w:ascii="Arial" w:eastAsia="Arial" w:hAnsi="Arial" w:cs="Arial"/>
          <w:sz w:val="24"/>
          <w:szCs w:val="24"/>
        </w:rPr>
        <w:t>completion</w:t>
      </w:r>
      <w:r w:rsidR="00062378">
        <w:rPr>
          <w:rFonts w:ascii="Arial" w:eastAsia="Arial" w:hAnsi="Arial" w:cs="Arial"/>
          <w:sz w:val="24"/>
          <w:szCs w:val="24"/>
        </w:rPr>
        <w:t xml:space="preserve"> of Cycle 1 of UAT. Defect resolution by the vendor (TCS) was still causing </w:t>
      </w:r>
      <w:r w:rsidR="00461025">
        <w:rPr>
          <w:rFonts w:ascii="Arial" w:eastAsia="Arial" w:hAnsi="Arial" w:cs="Arial"/>
          <w:sz w:val="24"/>
          <w:szCs w:val="24"/>
        </w:rPr>
        <w:t>problems</w:t>
      </w:r>
      <w:r w:rsidR="00062378">
        <w:rPr>
          <w:rFonts w:ascii="Arial" w:eastAsia="Arial" w:hAnsi="Arial" w:cs="Arial"/>
          <w:sz w:val="24"/>
          <w:szCs w:val="24"/>
        </w:rPr>
        <w:t>. The Cycle 1 is now 85% complete vs 80% reported the previous meeting. Keith said while CDS did not report the potential for further project delays, it was hard to see a way it can remain on time. At a minimum, the start of industry testing would be impossible to meet. CD</w:t>
      </w:r>
      <w:r w:rsidR="00814200">
        <w:rPr>
          <w:rFonts w:ascii="Arial" w:eastAsia="Arial" w:hAnsi="Arial" w:cs="Arial"/>
          <w:sz w:val="24"/>
          <w:szCs w:val="24"/>
        </w:rPr>
        <w:t>S</w:t>
      </w:r>
      <w:r w:rsidR="00062378">
        <w:rPr>
          <w:rFonts w:ascii="Arial" w:eastAsia="Arial" w:hAnsi="Arial" w:cs="Arial"/>
          <w:sz w:val="24"/>
          <w:szCs w:val="24"/>
        </w:rPr>
        <w:t xml:space="preserve"> also reported that the results from BSO testing </w:t>
      </w:r>
      <w:r w:rsidR="00814200">
        <w:rPr>
          <w:rFonts w:ascii="Arial" w:eastAsia="Arial" w:hAnsi="Arial" w:cs="Arial"/>
          <w:sz w:val="24"/>
          <w:szCs w:val="24"/>
        </w:rPr>
        <w:t>would</w:t>
      </w:r>
      <w:r w:rsidR="00062378">
        <w:rPr>
          <w:rFonts w:ascii="Arial" w:eastAsia="Arial" w:hAnsi="Arial" w:cs="Arial"/>
          <w:sz w:val="24"/>
          <w:szCs w:val="24"/>
        </w:rPr>
        <w:t xml:space="preserve"> not be avai</w:t>
      </w:r>
      <w:r w:rsidR="00461025">
        <w:rPr>
          <w:rFonts w:ascii="Arial" w:eastAsia="Arial" w:hAnsi="Arial" w:cs="Arial"/>
          <w:sz w:val="24"/>
          <w:szCs w:val="24"/>
        </w:rPr>
        <w:t>la</w:t>
      </w:r>
      <w:r w:rsidR="00062378">
        <w:rPr>
          <w:rFonts w:ascii="Arial" w:eastAsia="Arial" w:hAnsi="Arial" w:cs="Arial"/>
          <w:sz w:val="24"/>
          <w:szCs w:val="24"/>
        </w:rPr>
        <w:t xml:space="preserve">ble for another 2 or 3 months. However, CDS reported that the vendor had set up a separate team to review and execute the BSO testing. CDS said that the new User Access is getting </w:t>
      </w:r>
      <w:r w:rsidR="00461025">
        <w:rPr>
          <w:rFonts w:ascii="Arial" w:eastAsia="Arial" w:hAnsi="Arial" w:cs="Arial"/>
          <w:sz w:val="24"/>
          <w:szCs w:val="24"/>
        </w:rPr>
        <w:t>closer</w:t>
      </w:r>
      <w:r w:rsidR="00062378">
        <w:rPr>
          <w:rFonts w:ascii="Arial" w:eastAsia="Arial" w:hAnsi="Arial" w:cs="Arial"/>
          <w:sz w:val="24"/>
          <w:szCs w:val="24"/>
        </w:rPr>
        <w:t xml:space="preserve">, but no date was given. </w:t>
      </w:r>
      <w:r w:rsidR="00377076">
        <w:rPr>
          <w:rFonts w:ascii="Arial" w:eastAsia="Arial" w:hAnsi="Arial" w:cs="Arial"/>
          <w:sz w:val="24"/>
          <w:szCs w:val="24"/>
        </w:rPr>
        <w:t xml:space="preserve">Early adopter testing was still progressing well with Broadridge, but that Paramax and IBM had not yet re-engaged due to outstanding defects. </w:t>
      </w:r>
      <w:r w:rsidR="00DE0A93" w:rsidRPr="005E511C">
        <w:rPr>
          <w:rFonts w:ascii="Arial" w:eastAsia="Arial" w:hAnsi="Arial" w:cs="Arial"/>
          <w:sz w:val="24"/>
          <w:szCs w:val="24"/>
        </w:rPr>
        <w:t xml:space="preserve"> </w:t>
      </w:r>
    </w:p>
    <w:p w:rsidR="002C4BF6" w:rsidRPr="00461025" w:rsidRDefault="005E511C" w:rsidP="00461025">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Testing</w:t>
      </w:r>
      <w:r w:rsidRPr="005E511C">
        <w:rPr>
          <w:rFonts w:ascii="Arial" w:eastAsia="Arial" w:hAnsi="Arial" w:cs="Arial"/>
          <w:sz w:val="24"/>
          <w:szCs w:val="24"/>
        </w:rPr>
        <w:t xml:space="preserve"> – CDS has decided to use a subcommittee of the SDRC to assist in enhancing the Testing Strategy. This subcommittee has met</w:t>
      </w:r>
      <w:r w:rsidR="00461025">
        <w:rPr>
          <w:rFonts w:ascii="Arial" w:eastAsia="Arial" w:hAnsi="Arial" w:cs="Arial"/>
          <w:sz w:val="24"/>
          <w:szCs w:val="24"/>
        </w:rPr>
        <w:t xml:space="preserve"> twice so far, but CDS said it was too early to provide an update. Jason O’Born from RBC provided an update, as he has participated in the meetings. To date, the meeting have been more fact-finding and process setting for future meetings. However, the goal was to have a more robust testing strategy that meets the needs of both the industry and CDS. </w:t>
      </w:r>
      <w:r w:rsidR="005E2F08" w:rsidRPr="00461025">
        <w:rPr>
          <w:rFonts w:ascii="Arial" w:eastAsia="Arial" w:hAnsi="Arial" w:cs="Arial"/>
          <w:sz w:val="24"/>
          <w:szCs w:val="24"/>
        </w:rPr>
        <w:t xml:space="preserve"> </w:t>
      </w:r>
      <w:r w:rsidR="00345F0D" w:rsidRPr="00461025">
        <w:rPr>
          <w:rFonts w:ascii="Arial" w:eastAsia="Arial" w:hAnsi="Arial" w:cs="Arial"/>
          <w:sz w:val="24"/>
          <w:szCs w:val="24"/>
        </w:rPr>
        <w:t xml:space="preserve"> </w:t>
      </w:r>
    </w:p>
    <w:p w:rsidR="00061BB5" w:rsidRPr="00061BB5" w:rsidRDefault="00545D0A" w:rsidP="00061BB5">
      <w:pPr>
        <w:numPr>
          <w:ilvl w:val="0"/>
          <w:numId w:val="35"/>
        </w:numPr>
        <w:shd w:val="clear" w:color="auto" w:fill="FFFFFF"/>
        <w:spacing w:after="0" w:line="240" w:lineRule="auto"/>
        <w:contextualSpacing/>
        <w:rPr>
          <w:rFonts w:ascii="Arial" w:eastAsia="Times New Roman" w:hAnsi="Arial" w:cs="Arial"/>
          <w:color w:val="222222"/>
          <w:sz w:val="24"/>
          <w:szCs w:val="24"/>
        </w:rPr>
      </w:pPr>
      <w:r w:rsidRPr="00061BB5">
        <w:rPr>
          <w:rFonts w:ascii="Arial" w:eastAsia="Arial" w:hAnsi="Arial" w:cs="Arial"/>
          <w:b/>
          <w:i/>
          <w:sz w:val="24"/>
          <w:szCs w:val="24"/>
        </w:rPr>
        <w:t xml:space="preserve">T+1 Information – </w:t>
      </w:r>
      <w:r w:rsidRPr="00061BB5">
        <w:rPr>
          <w:rFonts w:ascii="Arial" w:eastAsia="Arial" w:hAnsi="Arial" w:cs="Arial"/>
          <w:sz w:val="24"/>
          <w:szCs w:val="24"/>
        </w:rPr>
        <w:t>Keith updated the group on dis</w:t>
      </w:r>
      <w:r w:rsidR="008C663F" w:rsidRPr="00061BB5">
        <w:rPr>
          <w:rFonts w:ascii="Arial" w:eastAsia="Arial" w:hAnsi="Arial" w:cs="Arial"/>
          <w:sz w:val="24"/>
          <w:szCs w:val="24"/>
        </w:rPr>
        <w:t>cussion</w:t>
      </w:r>
      <w:r w:rsidR="001538D5" w:rsidRPr="00061BB5">
        <w:rPr>
          <w:rFonts w:ascii="Arial" w:eastAsia="Arial" w:hAnsi="Arial" w:cs="Arial"/>
          <w:sz w:val="24"/>
          <w:szCs w:val="24"/>
        </w:rPr>
        <w:t>s</w:t>
      </w:r>
      <w:r w:rsidR="008C663F" w:rsidRPr="00061BB5">
        <w:rPr>
          <w:rFonts w:ascii="Arial" w:eastAsia="Arial" w:hAnsi="Arial" w:cs="Arial"/>
          <w:sz w:val="24"/>
          <w:szCs w:val="24"/>
        </w:rPr>
        <w:t xml:space="preserve"> ongoing in the US on a</w:t>
      </w:r>
      <w:r w:rsidRPr="00061BB5">
        <w:rPr>
          <w:rFonts w:ascii="Arial" w:eastAsia="Arial" w:hAnsi="Arial" w:cs="Arial"/>
          <w:sz w:val="24"/>
          <w:szCs w:val="24"/>
        </w:rPr>
        <w:t xml:space="preserve"> possible transition to T+1. </w:t>
      </w:r>
      <w:r w:rsidR="00F152E3" w:rsidRPr="00061BB5">
        <w:rPr>
          <w:rFonts w:ascii="Arial" w:eastAsia="Arial" w:hAnsi="Arial" w:cs="Arial"/>
          <w:sz w:val="24"/>
          <w:szCs w:val="24"/>
        </w:rPr>
        <w:t xml:space="preserve">He </w:t>
      </w:r>
      <w:r w:rsidR="005E511C" w:rsidRPr="00061BB5">
        <w:rPr>
          <w:rFonts w:ascii="Arial" w:eastAsia="Arial" w:hAnsi="Arial" w:cs="Arial"/>
          <w:sz w:val="24"/>
          <w:szCs w:val="24"/>
        </w:rPr>
        <w:t xml:space="preserve">said that </w:t>
      </w:r>
      <w:r w:rsidR="000B2A60" w:rsidRPr="00061BB5">
        <w:rPr>
          <w:rFonts w:ascii="Arial" w:eastAsia="Arial" w:hAnsi="Arial" w:cs="Arial"/>
          <w:sz w:val="24"/>
          <w:szCs w:val="24"/>
        </w:rPr>
        <w:t>they have schedule about 55 meeting between June and August to review all of the areas of the marketplace that may be affected by the transition to a shorter settlement period. To</w:t>
      </w:r>
      <w:r w:rsidR="00061BB5" w:rsidRPr="00061BB5">
        <w:rPr>
          <w:rFonts w:ascii="Arial" w:eastAsia="Arial" w:hAnsi="Arial" w:cs="Arial"/>
          <w:sz w:val="24"/>
          <w:szCs w:val="24"/>
        </w:rPr>
        <w:t xml:space="preserve"> </w:t>
      </w:r>
      <w:r w:rsidR="000B2A60" w:rsidRPr="00061BB5">
        <w:rPr>
          <w:rFonts w:ascii="Arial" w:eastAsia="Arial" w:hAnsi="Arial" w:cs="Arial"/>
          <w:sz w:val="24"/>
          <w:szCs w:val="24"/>
        </w:rPr>
        <w:t xml:space="preserve">date, </w:t>
      </w:r>
      <w:r w:rsidR="00061BB5" w:rsidRPr="00061BB5">
        <w:rPr>
          <w:rFonts w:ascii="Arial" w:eastAsia="Arial" w:hAnsi="Arial" w:cs="Arial"/>
          <w:sz w:val="24"/>
          <w:szCs w:val="24"/>
        </w:rPr>
        <w:t>Allocations</w:t>
      </w:r>
      <w:r w:rsidR="000B2A60" w:rsidRPr="00061BB5">
        <w:rPr>
          <w:rFonts w:ascii="Arial" w:eastAsia="Arial" w:hAnsi="Arial" w:cs="Arial"/>
          <w:sz w:val="24"/>
          <w:szCs w:val="24"/>
        </w:rPr>
        <w:t xml:space="preserve"> of Block trades has stood out as a material issue. </w:t>
      </w:r>
      <w:r w:rsidR="00061BB5" w:rsidRPr="00061BB5">
        <w:rPr>
          <w:rFonts w:ascii="Arial" w:eastAsia="Arial" w:hAnsi="Arial" w:cs="Arial"/>
          <w:sz w:val="24"/>
          <w:szCs w:val="24"/>
        </w:rPr>
        <w:t>Keith</w:t>
      </w:r>
      <w:r w:rsidR="000B2A60" w:rsidRPr="00061BB5">
        <w:rPr>
          <w:rFonts w:ascii="Arial" w:eastAsia="Arial" w:hAnsi="Arial" w:cs="Arial"/>
          <w:sz w:val="24"/>
          <w:szCs w:val="24"/>
        </w:rPr>
        <w:t xml:space="preserve"> said that no solutions have been agreed to </w:t>
      </w:r>
      <w:r w:rsidR="00814200" w:rsidRPr="00061BB5">
        <w:rPr>
          <w:rFonts w:ascii="Arial" w:eastAsia="Arial" w:hAnsi="Arial" w:cs="Arial"/>
          <w:sz w:val="24"/>
          <w:szCs w:val="24"/>
        </w:rPr>
        <w:t>yet</w:t>
      </w:r>
      <w:r w:rsidR="000B2A60" w:rsidRPr="00061BB5">
        <w:rPr>
          <w:rFonts w:ascii="Arial" w:eastAsia="Arial" w:hAnsi="Arial" w:cs="Arial"/>
          <w:sz w:val="24"/>
          <w:szCs w:val="24"/>
        </w:rPr>
        <w:t>, but it is early. The next set of meeting</w:t>
      </w:r>
      <w:r w:rsidR="00061BB5" w:rsidRPr="00061BB5">
        <w:rPr>
          <w:rFonts w:ascii="Arial" w:eastAsia="Arial" w:hAnsi="Arial" w:cs="Arial"/>
          <w:sz w:val="24"/>
          <w:szCs w:val="24"/>
        </w:rPr>
        <w:t>s</w:t>
      </w:r>
      <w:r w:rsidR="000B2A60" w:rsidRPr="00061BB5">
        <w:rPr>
          <w:rFonts w:ascii="Arial" w:eastAsia="Arial" w:hAnsi="Arial" w:cs="Arial"/>
          <w:sz w:val="24"/>
          <w:szCs w:val="24"/>
        </w:rPr>
        <w:t xml:space="preserve"> will be dealing with Cross Border settlements, so Canada should be discussed. No other material issues have been raised </w:t>
      </w:r>
      <w:r w:rsidR="000B2A60" w:rsidRPr="00061BB5">
        <w:rPr>
          <w:rFonts w:ascii="Arial" w:eastAsia="Arial" w:hAnsi="Arial" w:cs="Arial"/>
          <w:sz w:val="24"/>
          <w:szCs w:val="24"/>
        </w:rPr>
        <w:lastRenderedPageBreak/>
        <w:t>so far.</w:t>
      </w:r>
      <w:r w:rsidR="00061BB5">
        <w:rPr>
          <w:rFonts w:ascii="Arial" w:eastAsia="Times New Roman" w:hAnsi="Arial" w:cs="Arial"/>
          <w:color w:val="222222"/>
          <w:sz w:val="24"/>
          <w:szCs w:val="24"/>
        </w:rPr>
        <w:t xml:space="preserve"> </w:t>
      </w:r>
      <w:r w:rsidR="00061BB5" w:rsidRPr="00061BB5">
        <w:rPr>
          <w:rFonts w:ascii="Arial" w:eastAsia="Arial" w:hAnsi="Arial" w:cs="Arial"/>
          <w:sz w:val="24"/>
          <w:szCs w:val="24"/>
        </w:rPr>
        <w:t>Keith said from a Canadian perspective, we will probably start to look at issues that will need to be addressed for T+1, but would also provide benefits to T+2.</w:t>
      </w:r>
    </w:p>
    <w:p w:rsidR="00545D0A" w:rsidRPr="00F83350" w:rsidRDefault="00545D0A" w:rsidP="00545D0A">
      <w:pPr>
        <w:ind w:left="630"/>
        <w:contextualSpacing/>
        <w:rPr>
          <w:rFonts w:ascii="Arial" w:eastAsia="Arial" w:hAnsi="Arial" w:cs="Arial"/>
          <w:b/>
          <w:i/>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1538D5"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 xml:space="preserve">There were no additional questions that were not covered </w:t>
      </w:r>
      <w:r w:rsidR="00061BB5">
        <w:rPr>
          <w:rFonts w:ascii="Arial" w:hAnsi="Arial" w:cs="Arial"/>
          <w:color w:val="222222"/>
          <w:sz w:val="24"/>
          <w:szCs w:val="24"/>
          <w:shd w:val="clear" w:color="auto" w:fill="FFFFFF"/>
        </w:rPr>
        <w:t>by</w:t>
      </w:r>
      <w:r w:rsidRPr="00061BB5">
        <w:rPr>
          <w:rFonts w:ascii="Arial" w:hAnsi="Arial" w:cs="Arial"/>
          <w:color w:val="222222"/>
          <w:sz w:val="24"/>
          <w:szCs w:val="24"/>
          <w:shd w:val="clear" w:color="auto" w:fill="FFFFFF"/>
        </w:rPr>
        <w:t xml:space="preserve"> the above</w:t>
      </w:r>
      <w:r w:rsidR="00674C64" w:rsidRPr="00061BB5">
        <w:rPr>
          <w:rFonts w:ascii="Arial" w:hAnsi="Arial" w:cs="Arial"/>
          <w:color w:val="222222"/>
          <w:sz w:val="24"/>
          <w:szCs w:val="24"/>
          <w:shd w:val="clear" w:color="auto" w:fill="FFFFFF"/>
        </w:rPr>
        <w:t xml:space="preserve"> agenda items</w:t>
      </w:r>
      <w:r w:rsidRPr="00061BB5">
        <w:rPr>
          <w:rFonts w:ascii="Arial" w:hAnsi="Arial" w:cs="Arial"/>
          <w:color w:val="222222"/>
          <w:sz w:val="24"/>
          <w:szCs w:val="24"/>
          <w:shd w:val="clear" w:color="auto" w:fill="FFFFFF"/>
        </w:rPr>
        <w:t>.</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886E98">
        <w:rPr>
          <w:rFonts w:ascii="Arial" w:eastAsia="Arial" w:hAnsi="Arial" w:cs="Arial"/>
          <w:sz w:val="24"/>
          <w:szCs w:val="24"/>
        </w:rPr>
        <w:t>Ju</w:t>
      </w:r>
      <w:r w:rsidR="00061BB5">
        <w:rPr>
          <w:rFonts w:ascii="Arial" w:eastAsia="Arial" w:hAnsi="Arial" w:cs="Arial"/>
          <w:sz w:val="24"/>
          <w:szCs w:val="24"/>
        </w:rPr>
        <w:t>ly 21</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b/>
                <w:bCs/>
                <w:color w:val="000000"/>
                <w:sz w:val="24"/>
                <w:szCs w:val="24"/>
              </w:rPr>
            </w:pPr>
            <w:r w:rsidRPr="00814200">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b/>
                <w:bCs/>
                <w:color w:val="000000"/>
                <w:sz w:val="24"/>
                <w:szCs w:val="24"/>
              </w:rPr>
            </w:pPr>
            <w:r w:rsidRPr="00814200">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b/>
                <w:bCs/>
                <w:color w:val="000000"/>
                <w:sz w:val="24"/>
                <w:szCs w:val="24"/>
              </w:rPr>
            </w:pPr>
            <w:r w:rsidRPr="00814200">
              <w:rPr>
                <w:rFonts w:ascii="Arial" w:eastAsia="Times New Roman" w:hAnsi="Arial" w:cs="Arial"/>
                <w:b/>
                <w:bCs/>
                <w:color w:val="000000"/>
                <w:sz w:val="24"/>
                <w:szCs w:val="24"/>
              </w:rPr>
              <w:t>Name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Keith Evans        Chair</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Times New Roman" w:eastAsia="Times New Roman" w:hAnsi="Times New Roman" w:cs="Times New Roman"/>
              </w:rPr>
            </w:pPr>
          </w:p>
        </w:tc>
      </w:tr>
      <w:tr w:rsidR="00814200" w:rsidRPr="00814200" w:rsidTr="00814200">
        <w:trPr>
          <w:trHeight w:val="300"/>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Francis Coche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Veronic Boivin Pednault</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Corinne Lemire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Marie Elizabeth Lafleur</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Herman Tan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Mike Kwok</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Mark Cohen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Christian Belisle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Romain Hubner</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Fuwad Siddiqi</w:t>
            </w:r>
          </w:p>
        </w:tc>
      </w:tr>
      <w:tr w:rsidR="00F05D1C" w:rsidRPr="00814200" w:rsidTr="00FE77B5">
        <w:trPr>
          <w:trHeight w:val="315"/>
        </w:trPr>
        <w:tc>
          <w:tcPr>
            <w:tcW w:w="1760" w:type="dxa"/>
            <w:tcBorders>
              <w:top w:val="nil"/>
              <w:left w:val="nil"/>
              <w:bottom w:val="nil"/>
              <w:right w:val="nil"/>
            </w:tcBorders>
            <w:shd w:val="clear" w:color="auto" w:fill="auto"/>
          </w:tcPr>
          <w:p w:rsidR="00F05D1C" w:rsidRDefault="004220A0" w:rsidP="00F05D1C">
            <w:r>
              <w:rPr>
                <w:rFonts w:ascii="Arial" w:eastAsia="Times New Roman" w:hAnsi="Arial" w:cs="Arial"/>
                <w:color w:val="000000"/>
                <w:sz w:val="24"/>
                <w:szCs w:val="24"/>
              </w:rPr>
              <w:t xml:space="preserve">          </w:t>
            </w:r>
            <w:r w:rsidR="00F05D1C" w:rsidRPr="00511C3E">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tcPr>
          <w:p w:rsidR="00F05D1C" w:rsidRDefault="00F05D1C" w:rsidP="00F05D1C"/>
        </w:tc>
        <w:tc>
          <w:tcPr>
            <w:tcW w:w="3640" w:type="dxa"/>
            <w:tcBorders>
              <w:top w:val="nil"/>
              <w:left w:val="nil"/>
              <w:bottom w:val="nil"/>
              <w:right w:val="nil"/>
            </w:tcBorders>
            <w:shd w:val="clear" w:color="auto" w:fill="auto"/>
          </w:tcPr>
          <w:p w:rsidR="00F05D1C" w:rsidRDefault="00F05D1C" w:rsidP="00F05D1C">
            <w:proofErr w:type="spellStart"/>
            <w:r>
              <w:rPr>
                <w:rFonts w:ascii="Arial" w:eastAsia="Times New Roman" w:hAnsi="Arial" w:cs="Arial"/>
                <w:color w:val="000000"/>
                <w:sz w:val="24"/>
                <w:szCs w:val="24"/>
              </w:rPr>
              <w:t>Ridhima</w:t>
            </w:r>
            <w:proofErr w:type="spellEnd"/>
            <w:r>
              <w:rPr>
                <w:rFonts w:ascii="Arial" w:eastAsia="Times New Roman" w:hAnsi="Arial" w:cs="Arial"/>
                <w:color w:val="000000"/>
                <w:sz w:val="24"/>
                <w:szCs w:val="24"/>
              </w:rPr>
              <w:t xml:space="preserve"> Mishra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Daniele Costanzo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Andre Usche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Danika Cheff</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Stefan Caputo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Eric Thong</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Rina Jaswal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Meg Tassie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Michael Grecoff</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Kal Kawfik</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Teenu Nisar</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Paul White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Keri Peacock</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Mary-Beth Law</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Doug Gifford</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Henry DeLange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Mo Akinsanya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Sahil Duggal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Simon Witney</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Sheera Badial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Brenda McIntyre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Pierre Mital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Margaret Reid</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Nicolas Semenak</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Joseph Chau</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Lucy Mullins</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Anna Guercio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Pat Dunwoody</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Carol Revoredo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Louis Lesnika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Deborah Carlyle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Donna McLaughlin</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Wayne Cowel</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Ester Park</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Connie Tam</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Lavkesh Raval</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Sam Farrell</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Desjardin</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 xml:space="preserve">Pascal </w:t>
            </w:r>
            <w:proofErr w:type="spellStart"/>
            <w:r w:rsidRPr="00814200">
              <w:rPr>
                <w:rFonts w:ascii="Arial" w:eastAsia="Times New Roman" w:hAnsi="Arial" w:cs="Arial"/>
                <w:color w:val="000000"/>
                <w:sz w:val="24"/>
                <w:szCs w:val="24"/>
              </w:rPr>
              <w:t>Deslauriers</w:t>
            </w:r>
            <w:proofErr w:type="spellEnd"/>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Paul Camarata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Danielle Thebodo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Dianne Graham</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Samantha Paisley</w:t>
            </w:r>
          </w:p>
        </w:tc>
      </w:tr>
      <w:tr w:rsidR="00814200" w:rsidRPr="00814200" w:rsidTr="00814200">
        <w:trPr>
          <w:trHeight w:val="312"/>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Stephanie Leblanc-Mchenry</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Rob Argue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Carol Perrault</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Dan Brennan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Peter Burns</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Soumya Maitra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John Little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Matthew Latimer</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Russ White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Andrew Burnett</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Anit Patel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Peter Virvilis</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Andrew Ledbury</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Blair Munn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Marsha Gerhart</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Catherine Drennan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Jim Dale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 xml:space="preserve">Manulife </w:t>
            </w:r>
            <w:proofErr w:type="spellStart"/>
            <w:r w:rsidRPr="00814200">
              <w:rPr>
                <w:rFonts w:ascii="Arial" w:eastAsia="Times New Roman" w:hAnsi="Arial" w:cs="Arial"/>
                <w:color w:val="000000"/>
                <w:sz w:val="24"/>
                <w:szCs w:val="24"/>
              </w:rPr>
              <w:t>Inv</w:t>
            </w:r>
            <w:proofErr w:type="spellEnd"/>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Bill Devolin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Doug Butters</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Bruna Dipietro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Nelson Dugre-Sasseville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Domenic Sgambelluri</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Aaron Ferguson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814200" w:rsidRPr="00814200" w:rsidRDefault="00814200" w:rsidP="00814200">
            <w:pPr>
              <w:spacing w:after="0" w:line="240" w:lineRule="auto"/>
              <w:rPr>
                <w:rFonts w:ascii="Arial" w:eastAsia="Times New Roman" w:hAnsi="Arial" w:cs="Arial"/>
                <w:color w:val="222222"/>
                <w:sz w:val="24"/>
                <w:szCs w:val="24"/>
              </w:rPr>
            </w:pPr>
            <w:r w:rsidRPr="00814200">
              <w:rPr>
                <w:rFonts w:ascii="Arial" w:eastAsia="Times New Roman" w:hAnsi="Arial" w:cs="Arial"/>
                <w:color w:val="222222"/>
                <w:sz w:val="24"/>
                <w:szCs w:val="24"/>
              </w:rPr>
              <w:t>Franklin Lacroce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Gary Stephenson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Allyn Howe</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Lulu Feng</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Jill Morrison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John Riordon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Eunice Kang</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Kerry Phippen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Jason O’Born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Joe Riga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Mike Bieley</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Paul Skuriat</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Denny Mendoca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Adrian Chicayah</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Ivan Yang</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Lynn Freedman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Michael Kenney</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Geoff Baxter</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Kevin Fraites</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Tracey Randall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roofErr w:type="spellStart"/>
            <w:r w:rsidRPr="00814200">
              <w:rPr>
                <w:rFonts w:ascii="Arial" w:eastAsia="Times New Roman" w:hAnsi="Arial" w:cs="Arial"/>
                <w:color w:val="000000"/>
                <w:sz w:val="24"/>
                <w:szCs w:val="24"/>
              </w:rPr>
              <w:t>Elinor</w:t>
            </w:r>
            <w:proofErr w:type="spellEnd"/>
            <w:r w:rsidRPr="00814200">
              <w:rPr>
                <w:rFonts w:ascii="Arial" w:eastAsia="Times New Roman" w:hAnsi="Arial" w:cs="Arial"/>
                <w:color w:val="000000"/>
                <w:sz w:val="24"/>
                <w:szCs w:val="24"/>
              </w:rPr>
              <w:t xml:space="preserve"> Young</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James Mikelson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Rob Candido</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Mack Gill</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Daniel Geddes</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Dave O’Marra</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Barb Amsden</w:t>
            </w:r>
          </w:p>
        </w:tc>
      </w:tr>
      <w:tr w:rsidR="00814200" w:rsidRPr="00814200" w:rsidTr="00814200">
        <w:trPr>
          <w:trHeight w:val="315"/>
        </w:trPr>
        <w:tc>
          <w:tcPr>
            <w:tcW w:w="1760" w:type="dxa"/>
            <w:tcBorders>
              <w:top w:val="nil"/>
              <w:left w:val="nil"/>
              <w:bottom w:val="nil"/>
              <w:right w:val="nil"/>
            </w:tcBorders>
            <w:shd w:val="clear" w:color="auto" w:fill="auto"/>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r w:rsidRPr="0081420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814200" w:rsidRPr="00814200" w:rsidRDefault="00814200" w:rsidP="0081420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14200" w:rsidRPr="00814200" w:rsidRDefault="00814200" w:rsidP="00814200">
            <w:pPr>
              <w:spacing w:after="0" w:line="240" w:lineRule="auto"/>
              <w:rPr>
                <w:rFonts w:ascii="Arial" w:eastAsia="Times New Roman" w:hAnsi="Arial" w:cs="Arial"/>
                <w:color w:val="000000"/>
                <w:sz w:val="24"/>
                <w:szCs w:val="24"/>
              </w:rPr>
            </w:pPr>
            <w:r w:rsidRPr="00814200">
              <w:rPr>
                <w:rFonts w:ascii="Arial" w:eastAsia="Times New Roman" w:hAnsi="Arial" w:cs="Arial"/>
                <w:color w:val="000000"/>
                <w:sz w:val="24"/>
                <w:szCs w:val="24"/>
              </w:rPr>
              <w:t>Tony Kalvik</w:t>
            </w:r>
          </w:p>
        </w:tc>
      </w:tr>
    </w:tbl>
    <w:p w:rsidR="00061BB5" w:rsidRDefault="00061BB5" w:rsidP="003E056A">
      <w:pPr>
        <w:ind w:left="990"/>
        <w:contextualSpacing/>
        <w:rPr>
          <w:rFonts w:ascii="Arial" w:eastAsia="Arial" w:hAnsi="Arial" w:cs="Arial"/>
          <w:sz w:val="24"/>
          <w:szCs w:val="24"/>
        </w:rPr>
      </w:pPr>
    </w:p>
    <w:sectPr w:rsidR="00061BB5">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DD" w:rsidRDefault="003A26DD">
      <w:pPr>
        <w:spacing w:after="0" w:line="240" w:lineRule="auto"/>
      </w:pPr>
      <w:r>
        <w:separator/>
      </w:r>
    </w:p>
  </w:endnote>
  <w:endnote w:type="continuationSeparator" w:id="0">
    <w:p w:rsidR="003A26DD" w:rsidRDefault="003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DD" w:rsidRDefault="003A26DD">
      <w:pPr>
        <w:spacing w:after="0" w:line="240" w:lineRule="auto"/>
      </w:pPr>
      <w:r>
        <w:separator/>
      </w:r>
    </w:p>
  </w:footnote>
  <w:footnote w:type="continuationSeparator" w:id="0">
    <w:p w:rsidR="003A26DD" w:rsidRDefault="003A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6" w:rsidRDefault="007F39A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F39A6" w:rsidRDefault="007F39A6">
    <w:pPr>
      <w:tabs>
        <w:tab w:val="center" w:pos="4680"/>
        <w:tab w:val="right" w:pos="9360"/>
      </w:tabs>
      <w:spacing w:after="0" w:line="240" w:lineRule="auto"/>
    </w:pP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9"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2"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430B89"/>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B24203"/>
    <w:multiLevelType w:val="hybridMultilevel"/>
    <w:tmpl w:val="7AAEDB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1"/>
  </w:num>
  <w:num w:numId="3">
    <w:abstractNumId w:val="3"/>
  </w:num>
  <w:num w:numId="4">
    <w:abstractNumId w:val="0"/>
  </w:num>
  <w:num w:numId="5">
    <w:abstractNumId w:val="1"/>
  </w:num>
  <w:num w:numId="6">
    <w:abstractNumId w:val="17"/>
  </w:num>
  <w:num w:numId="7">
    <w:abstractNumId w:val="24"/>
  </w:num>
  <w:num w:numId="8">
    <w:abstractNumId w:val="19"/>
  </w:num>
  <w:num w:numId="9">
    <w:abstractNumId w:val="21"/>
  </w:num>
  <w:num w:numId="10">
    <w:abstractNumId w:val="9"/>
  </w:num>
  <w:num w:numId="11">
    <w:abstractNumId w:val="33"/>
  </w:num>
  <w:num w:numId="12">
    <w:abstractNumId w:val="8"/>
  </w:num>
  <w:num w:numId="13">
    <w:abstractNumId w:val="18"/>
  </w:num>
  <w:num w:numId="14">
    <w:abstractNumId w:val="32"/>
  </w:num>
  <w:num w:numId="15">
    <w:abstractNumId w:val="14"/>
  </w:num>
  <w:num w:numId="16">
    <w:abstractNumId w:val="22"/>
  </w:num>
  <w:num w:numId="17">
    <w:abstractNumId w:val="16"/>
  </w:num>
  <w:num w:numId="18">
    <w:abstractNumId w:val="29"/>
  </w:num>
  <w:num w:numId="19">
    <w:abstractNumId w:val="15"/>
  </w:num>
  <w:num w:numId="20">
    <w:abstractNumId w:val="12"/>
  </w:num>
  <w:num w:numId="21">
    <w:abstractNumId w:val="36"/>
  </w:num>
  <w:num w:numId="22">
    <w:abstractNumId w:val="23"/>
  </w:num>
  <w:num w:numId="23">
    <w:abstractNumId w:val="4"/>
  </w:num>
  <w:num w:numId="24">
    <w:abstractNumId w:val="7"/>
  </w:num>
  <w:num w:numId="25">
    <w:abstractNumId w:val="11"/>
  </w:num>
  <w:num w:numId="26">
    <w:abstractNumId w:val="10"/>
  </w:num>
  <w:num w:numId="27">
    <w:abstractNumId w:val="35"/>
  </w:num>
  <w:num w:numId="28">
    <w:abstractNumId w:val="2"/>
  </w:num>
  <w:num w:numId="29">
    <w:abstractNumId w:val="20"/>
  </w:num>
  <w:num w:numId="30">
    <w:abstractNumId w:val="26"/>
  </w:num>
  <w:num w:numId="31">
    <w:abstractNumId w:val="30"/>
  </w:num>
  <w:num w:numId="32">
    <w:abstractNumId w:val="37"/>
  </w:num>
  <w:num w:numId="33">
    <w:abstractNumId w:val="28"/>
  </w:num>
  <w:num w:numId="34">
    <w:abstractNumId w:val="34"/>
  </w:num>
  <w:num w:numId="35">
    <w:abstractNumId w:val="25"/>
  </w:num>
  <w:num w:numId="36">
    <w:abstractNumId w:val="5"/>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B0D0F"/>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4BF6"/>
    <w:rsid w:val="002C5B31"/>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77076"/>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F5FF6"/>
    <w:rsid w:val="003F675E"/>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5158"/>
    <w:rsid w:val="00470364"/>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59D8"/>
    <w:rsid w:val="004B6E61"/>
    <w:rsid w:val="004C11B4"/>
    <w:rsid w:val="004C30CB"/>
    <w:rsid w:val="004C4739"/>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1646"/>
    <w:rsid w:val="005737A9"/>
    <w:rsid w:val="005779CC"/>
    <w:rsid w:val="00580DDE"/>
    <w:rsid w:val="005919B5"/>
    <w:rsid w:val="00595B06"/>
    <w:rsid w:val="005A641C"/>
    <w:rsid w:val="005B03ED"/>
    <w:rsid w:val="005B14FD"/>
    <w:rsid w:val="005B244A"/>
    <w:rsid w:val="005C3B8C"/>
    <w:rsid w:val="005C4184"/>
    <w:rsid w:val="005D0892"/>
    <w:rsid w:val="005D2646"/>
    <w:rsid w:val="005D32BC"/>
    <w:rsid w:val="005E1CC9"/>
    <w:rsid w:val="005E2F08"/>
    <w:rsid w:val="005E511C"/>
    <w:rsid w:val="005E5190"/>
    <w:rsid w:val="005F1BA4"/>
    <w:rsid w:val="005F424E"/>
    <w:rsid w:val="005F5708"/>
    <w:rsid w:val="00603B31"/>
    <w:rsid w:val="006045B2"/>
    <w:rsid w:val="00613FA9"/>
    <w:rsid w:val="006220BD"/>
    <w:rsid w:val="006254D6"/>
    <w:rsid w:val="0062690A"/>
    <w:rsid w:val="006323AA"/>
    <w:rsid w:val="00634E04"/>
    <w:rsid w:val="006361B1"/>
    <w:rsid w:val="00641ED6"/>
    <w:rsid w:val="0064272F"/>
    <w:rsid w:val="00645FAC"/>
    <w:rsid w:val="0066100B"/>
    <w:rsid w:val="00661238"/>
    <w:rsid w:val="006643FB"/>
    <w:rsid w:val="006661F5"/>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5B65"/>
    <w:rsid w:val="008330AD"/>
    <w:rsid w:val="00834BC5"/>
    <w:rsid w:val="008351D6"/>
    <w:rsid w:val="00840E5B"/>
    <w:rsid w:val="00841D13"/>
    <w:rsid w:val="00850789"/>
    <w:rsid w:val="0085370C"/>
    <w:rsid w:val="00854B22"/>
    <w:rsid w:val="00860C71"/>
    <w:rsid w:val="00862762"/>
    <w:rsid w:val="00862A77"/>
    <w:rsid w:val="00872FE9"/>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E006D"/>
    <w:rsid w:val="008F54E3"/>
    <w:rsid w:val="00900143"/>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90E7C"/>
    <w:rsid w:val="00993028"/>
    <w:rsid w:val="00993B7D"/>
    <w:rsid w:val="009A5577"/>
    <w:rsid w:val="009A6925"/>
    <w:rsid w:val="009B2748"/>
    <w:rsid w:val="009C1DB1"/>
    <w:rsid w:val="009C29C1"/>
    <w:rsid w:val="009C4F4C"/>
    <w:rsid w:val="009D0747"/>
    <w:rsid w:val="009D1FC2"/>
    <w:rsid w:val="009D3D39"/>
    <w:rsid w:val="009D4044"/>
    <w:rsid w:val="009D5CE0"/>
    <w:rsid w:val="009D6A05"/>
    <w:rsid w:val="009E070D"/>
    <w:rsid w:val="009F1371"/>
    <w:rsid w:val="00A02B7E"/>
    <w:rsid w:val="00A23069"/>
    <w:rsid w:val="00A2654E"/>
    <w:rsid w:val="00A273F0"/>
    <w:rsid w:val="00A34377"/>
    <w:rsid w:val="00A36DCE"/>
    <w:rsid w:val="00A4083B"/>
    <w:rsid w:val="00A40ED7"/>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48A0"/>
    <w:rsid w:val="00AD7231"/>
    <w:rsid w:val="00AE0267"/>
    <w:rsid w:val="00AF22C9"/>
    <w:rsid w:val="00B00826"/>
    <w:rsid w:val="00B01907"/>
    <w:rsid w:val="00B04562"/>
    <w:rsid w:val="00B04959"/>
    <w:rsid w:val="00B079A9"/>
    <w:rsid w:val="00B17591"/>
    <w:rsid w:val="00B20123"/>
    <w:rsid w:val="00B245D7"/>
    <w:rsid w:val="00B2792A"/>
    <w:rsid w:val="00B56AA6"/>
    <w:rsid w:val="00B57130"/>
    <w:rsid w:val="00B6033B"/>
    <w:rsid w:val="00B61C7D"/>
    <w:rsid w:val="00B61F01"/>
    <w:rsid w:val="00B62A17"/>
    <w:rsid w:val="00B67841"/>
    <w:rsid w:val="00B731ED"/>
    <w:rsid w:val="00B76D24"/>
    <w:rsid w:val="00B778D9"/>
    <w:rsid w:val="00B77930"/>
    <w:rsid w:val="00B8106F"/>
    <w:rsid w:val="00B810EF"/>
    <w:rsid w:val="00B86C58"/>
    <w:rsid w:val="00B932AA"/>
    <w:rsid w:val="00B94F62"/>
    <w:rsid w:val="00BB1E02"/>
    <w:rsid w:val="00BB3EBA"/>
    <w:rsid w:val="00BB6610"/>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224EF"/>
    <w:rsid w:val="00C26296"/>
    <w:rsid w:val="00C30D32"/>
    <w:rsid w:val="00C31D73"/>
    <w:rsid w:val="00C33BD3"/>
    <w:rsid w:val="00C3539E"/>
    <w:rsid w:val="00C364D2"/>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6BBB"/>
    <w:rsid w:val="00D378A0"/>
    <w:rsid w:val="00D41DB8"/>
    <w:rsid w:val="00D428F4"/>
    <w:rsid w:val="00D53486"/>
    <w:rsid w:val="00D56EDF"/>
    <w:rsid w:val="00D649AE"/>
    <w:rsid w:val="00D65461"/>
    <w:rsid w:val="00D70A0C"/>
    <w:rsid w:val="00D726AF"/>
    <w:rsid w:val="00D73AD9"/>
    <w:rsid w:val="00D758EC"/>
    <w:rsid w:val="00D77353"/>
    <w:rsid w:val="00D85436"/>
    <w:rsid w:val="00D87E7C"/>
    <w:rsid w:val="00D91A43"/>
    <w:rsid w:val="00D926F8"/>
    <w:rsid w:val="00D93E1A"/>
    <w:rsid w:val="00D96E37"/>
    <w:rsid w:val="00DB1F15"/>
    <w:rsid w:val="00DB2631"/>
    <w:rsid w:val="00DB6C75"/>
    <w:rsid w:val="00DC159F"/>
    <w:rsid w:val="00DD343B"/>
    <w:rsid w:val="00DD4457"/>
    <w:rsid w:val="00DD484D"/>
    <w:rsid w:val="00DD51ED"/>
    <w:rsid w:val="00DD6859"/>
    <w:rsid w:val="00DE06AE"/>
    <w:rsid w:val="00DE0A93"/>
    <w:rsid w:val="00DE5BD5"/>
    <w:rsid w:val="00DE6E9F"/>
    <w:rsid w:val="00DF0ACD"/>
    <w:rsid w:val="00DF1E87"/>
    <w:rsid w:val="00DF2C51"/>
    <w:rsid w:val="00DF46D8"/>
    <w:rsid w:val="00DF7267"/>
    <w:rsid w:val="00E00628"/>
    <w:rsid w:val="00E0442A"/>
    <w:rsid w:val="00E20639"/>
    <w:rsid w:val="00E25AE5"/>
    <w:rsid w:val="00E315FB"/>
    <w:rsid w:val="00E320A9"/>
    <w:rsid w:val="00E32CD8"/>
    <w:rsid w:val="00E33874"/>
    <w:rsid w:val="00E434FE"/>
    <w:rsid w:val="00E46294"/>
    <w:rsid w:val="00E4777E"/>
    <w:rsid w:val="00E52462"/>
    <w:rsid w:val="00E53BF0"/>
    <w:rsid w:val="00E5645E"/>
    <w:rsid w:val="00E636DC"/>
    <w:rsid w:val="00E71C86"/>
    <w:rsid w:val="00E7718E"/>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C05B4"/>
    <w:rsid w:val="00FC4869"/>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F681"/>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5F21-5E6A-40FC-A70B-EAD7643E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9</cp:revision>
  <cp:lastPrinted>2021-05-12T13:02:00Z</cp:lastPrinted>
  <dcterms:created xsi:type="dcterms:W3CDTF">2021-06-18T17:32:00Z</dcterms:created>
  <dcterms:modified xsi:type="dcterms:W3CDTF">2021-07-14T14:46:00Z</dcterms:modified>
</cp:coreProperties>
</file>