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5CB75AA3" w:rsidR="0028395A" w:rsidRDefault="00D60E2F" w:rsidP="007161AB">
      <w:pPr>
        <w:jc w:val="center"/>
        <w:rPr>
          <w:rFonts w:ascii="Arial" w:hAnsi="Arial" w:cs="Arial"/>
          <w:b/>
          <w:sz w:val="24"/>
          <w:szCs w:val="24"/>
        </w:rPr>
      </w:pPr>
      <w:r>
        <w:rPr>
          <w:rFonts w:ascii="Arial" w:hAnsi="Arial" w:cs="Arial"/>
          <w:b/>
          <w:sz w:val="24"/>
          <w:szCs w:val="24"/>
        </w:rPr>
        <w:t>August 10</w:t>
      </w:r>
      <w:r w:rsidR="008117E7">
        <w:rPr>
          <w:rFonts w:ascii="Arial" w:hAnsi="Arial" w:cs="Arial"/>
          <w:b/>
          <w:sz w:val="24"/>
          <w:szCs w:val="24"/>
        </w:rPr>
        <w:t>, 2023</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F87DAD">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87DAD">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4AA4FB79" w14:textId="007A6C66"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BB51B2">
        <w:rPr>
          <w:rFonts w:ascii="Arial" w:hAnsi="Arial" w:cs="Arial"/>
          <w:b/>
          <w:sz w:val="24"/>
          <w:szCs w:val="24"/>
        </w:rPr>
        <w:t>Ju</w:t>
      </w:r>
      <w:r w:rsidR="00D60E2F">
        <w:rPr>
          <w:rFonts w:ascii="Arial" w:hAnsi="Arial" w:cs="Arial"/>
          <w:b/>
          <w:sz w:val="24"/>
          <w:szCs w:val="24"/>
        </w:rPr>
        <w:t>ly 13</w:t>
      </w:r>
      <w:r w:rsidR="002B3AE4">
        <w:rPr>
          <w:rFonts w:ascii="Arial" w:hAnsi="Arial" w:cs="Arial"/>
          <w:b/>
          <w:sz w:val="24"/>
          <w:szCs w:val="24"/>
        </w:rPr>
        <w:t>, 2023</w:t>
      </w:r>
    </w:p>
    <w:p w14:paraId="1099C243" w14:textId="77777777" w:rsidR="001E3CEB" w:rsidRPr="001E3CEB" w:rsidRDefault="001E3CEB" w:rsidP="001E3CEB">
      <w:pPr>
        <w:spacing w:after="240"/>
        <w:ind w:left="360"/>
        <w:contextualSpacing/>
        <w:rPr>
          <w:rFonts w:ascii="Arial" w:hAnsi="Arial" w:cs="Arial"/>
          <w:b/>
          <w:sz w:val="24"/>
          <w:szCs w:val="24"/>
        </w:rPr>
      </w:pPr>
    </w:p>
    <w:p w14:paraId="184CEF06" w14:textId="0B6642C1" w:rsidR="00CC074B" w:rsidRDefault="003B15C9" w:rsidP="00CC074B">
      <w:pPr>
        <w:numPr>
          <w:ilvl w:val="0"/>
          <w:numId w:val="1"/>
        </w:numPr>
        <w:spacing w:after="240"/>
        <w:contextualSpacing/>
        <w:rPr>
          <w:rFonts w:ascii="Arial" w:hAnsi="Arial" w:cs="Arial"/>
          <w:b/>
          <w:sz w:val="24"/>
          <w:szCs w:val="24"/>
        </w:rPr>
      </w:pPr>
      <w:r>
        <w:rPr>
          <w:rFonts w:ascii="Arial" w:hAnsi="Arial" w:cs="Arial"/>
          <w:b/>
          <w:sz w:val="24"/>
          <w:szCs w:val="24"/>
        </w:rPr>
        <w:t xml:space="preserve">T+1 Steering Committee </w:t>
      </w:r>
      <w:r w:rsidR="002F4730">
        <w:rPr>
          <w:rFonts w:ascii="Arial" w:hAnsi="Arial" w:cs="Arial"/>
          <w:b/>
          <w:sz w:val="24"/>
          <w:szCs w:val="24"/>
        </w:rPr>
        <w:t>Update</w:t>
      </w:r>
    </w:p>
    <w:p w14:paraId="33C1D862" w14:textId="77777777" w:rsidR="00112014" w:rsidRPr="004B4A32" w:rsidRDefault="00112014" w:rsidP="00BB51B2">
      <w:pPr>
        <w:spacing w:after="240"/>
        <w:contextualSpacing/>
        <w:rPr>
          <w:rFonts w:ascii="Arial" w:hAnsi="Arial" w:cs="Arial"/>
          <w:b/>
          <w:sz w:val="24"/>
          <w:szCs w:val="24"/>
          <w:lang w:val="fr-FR"/>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1AF03B1D" w14:textId="77777777" w:rsidR="00F530B6" w:rsidRPr="003572AA" w:rsidRDefault="00F530B6" w:rsidP="00F530B6">
      <w:pPr>
        <w:numPr>
          <w:ilvl w:val="1"/>
          <w:numId w:val="1"/>
        </w:numPr>
        <w:spacing w:after="240"/>
        <w:contextualSpacing/>
        <w:rPr>
          <w:rFonts w:ascii="Arial" w:hAnsi="Arial" w:cs="Arial"/>
          <w:b/>
          <w:sz w:val="24"/>
          <w:szCs w:val="24"/>
          <w:lang w:val="en-US"/>
        </w:rPr>
      </w:pPr>
      <w:r>
        <w:rPr>
          <w:rFonts w:ascii="Arial" w:hAnsi="Arial" w:cs="Arial"/>
          <w:b/>
          <w:sz w:val="24"/>
          <w:szCs w:val="24"/>
          <w:lang w:val="en-US"/>
        </w:rPr>
        <w:t>CDS ITP stats update – Johann Lochner</w:t>
      </w:r>
    </w:p>
    <w:p w14:paraId="77E2AF0E" w14:textId="77777777" w:rsidR="00F530B6" w:rsidRDefault="00F530B6" w:rsidP="00F530B6">
      <w:pPr>
        <w:numPr>
          <w:ilvl w:val="1"/>
          <w:numId w:val="1"/>
        </w:numPr>
        <w:spacing w:after="240"/>
        <w:contextualSpacing/>
        <w:rPr>
          <w:rFonts w:ascii="Arial" w:hAnsi="Arial" w:cs="Arial"/>
          <w:b/>
          <w:sz w:val="24"/>
          <w:szCs w:val="24"/>
          <w:lang w:val="en-US"/>
        </w:rPr>
      </w:pPr>
      <w:r>
        <w:rPr>
          <w:rFonts w:ascii="Arial" w:hAnsi="Arial" w:cs="Arial"/>
          <w:b/>
          <w:sz w:val="24"/>
          <w:szCs w:val="24"/>
          <w:lang w:val="en-US"/>
        </w:rPr>
        <w:t>ETF Task Force update – Jamie Anderson</w:t>
      </w:r>
    </w:p>
    <w:p w14:paraId="4E6291EA" w14:textId="77777777" w:rsidR="00F530B6" w:rsidRDefault="00F530B6" w:rsidP="00F530B6">
      <w:pPr>
        <w:numPr>
          <w:ilvl w:val="1"/>
          <w:numId w:val="1"/>
        </w:numPr>
        <w:spacing w:after="240"/>
        <w:contextualSpacing/>
        <w:rPr>
          <w:rFonts w:ascii="Arial" w:hAnsi="Arial" w:cs="Arial"/>
          <w:b/>
          <w:sz w:val="24"/>
          <w:szCs w:val="24"/>
          <w:lang w:val="en-US"/>
        </w:rPr>
      </w:pPr>
      <w:r>
        <w:rPr>
          <w:rFonts w:ascii="Arial" w:hAnsi="Arial" w:cs="Arial"/>
          <w:b/>
          <w:sz w:val="24"/>
          <w:szCs w:val="24"/>
          <w:lang w:val="en-US"/>
        </w:rPr>
        <w:t>Securities Lending update – Phil Zywot</w:t>
      </w:r>
    </w:p>
    <w:p w14:paraId="1831B338" w14:textId="1F5E1512" w:rsidR="00D146C6" w:rsidRDefault="00D146C6" w:rsidP="00916712">
      <w:pPr>
        <w:numPr>
          <w:ilvl w:val="1"/>
          <w:numId w:val="1"/>
        </w:numPr>
        <w:spacing w:after="240"/>
        <w:contextualSpacing/>
        <w:rPr>
          <w:rFonts w:ascii="Arial" w:hAnsi="Arial" w:cs="Arial"/>
          <w:b/>
          <w:sz w:val="24"/>
          <w:szCs w:val="24"/>
          <w:lang w:val="en-US"/>
        </w:rPr>
      </w:pPr>
      <w:r>
        <w:rPr>
          <w:rFonts w:ascii="Arial" w:hAnsi="Arial" w:cs="Arial"/>
          <w:b/>
          <w:sz w:val="24"/>
          <w:szCs w:val="24"/>
          <w:lang w:val="en-US"/>
        </w:rPr>
        <w:t>Review of Issue</w:t>
      </w:r>
      <w:r w:rsidR="00D60E2F">
        <w:rPr>
          <w:rFonts w:ascii="Arial" w:hAnsi="Arial" w:cs="Arial"/>
          <w:b/>
          <w:sz w:val="24"/>
          <w:szCs w:val="24"/>
          <w:lang w:val="en-US"/>
        </w:rPr>
        <w:t xml:space="preserve"> Log</w:t>
      </w:r>
      <w:r w:rsidR="001128E3">
        <w:rPr>
          <w:rFonts w:ascii="Arial" w:hAnsi="Arial" w:cs="Arial"/>
          <w:b/>
          <w:sz w:val="24"/>
          <w:szCs w:val="24"/>
          <w:lang w:val="en-US"/>
        </w:rPr>
        <w:t xml:space="preserve"> - Sheera/Domenic</w:t>
      </w:r>
    </w:p>
    <w:p w14:paraId="775B0D02" w14:textId="40938C73" w:rsidR="00BB38B7" w:rsidRDefault="00BB38B7" w:rsidP="00BB38B7">
      <w:pPr>
        <w:numPr>
          <w:ilvl w:val="2"/>
          <w:numId w:val="1"/>
        </w:numPr>
        <w:spacing w:after="240"/>
        <w:contextualSpacing/>
        <w:rPr>
          <w:rFonts w:ascii="Arial" w:hAnsi="Arial" w:cs="Arial"/>
          <w:b/>
          <w:sz w:val="24"/>
          <w:szCs w:val="24"/>
          <w:lang w:val="en-US"/>
        </w:rPr>
      </w:pPr>
      <w:r>
        <w:rPr>
          <w:rFonts w:ascii="Arial" w:hAnsi="Arial" w:cs="Arial"/>
          <w:b/>
          <w:sz w:val="24"/>
          <w:szCs w:val="24"/>
          <w:lang w:val="en-US"/>
        </w:rPr>
        <w:t>Close Issue OWG-004 – Derivatives</w:t>
      </w:r>
    </w:p>
    <w:p w14:paraId="017F166C" w14:textId="1E630020" w:rsidR="00BB38B7" w:rsidRDefault="00BB38B7" w:rsidP="00BB38B7">
      <w:pPr>
        <w:numPr>
          <w:ilvl w:val="2"/>
          <w:numId w:val="1"/>
        </w:numPr>
        <w:spacing w:after="240"/>
        <w:contextualSpacing/>
        <w:rPr>
          <w:rFonts w:ascii="Arial" w:hAnsi="Arial" w:cs="Arial"/>
          <w:b/>
          <w:sz w:val="24"/>
          <w:szCs w:val="24"/>
          <w:lang w:val="en-US"/>
        </w:rPr>
      </w:pPr>
      <w:r>
        <w:rPr>
          <w:rFonts w:ascii="Arial" w:hAnsi="Arial" w:cs="Arial"/>
          <w:b/>
          <w:sz w:val="24"/>
          <w:szCs w:val="24"/>
          <w:lang w:val="en-US"/>
        </w:rPr>
        <w:t>Close Issue OWG-0</w:t>
      </w:r>
      <w:r>
        <w:rPr>
          <w:rFonts w:ascii="Arial" w:hAnsi="Arial" w:cs="Arial"/>
          <w:b/>
          <w:sz w:val="24"/>
          <w:szCs w:val="24"/>
          <w:lang w:val="en-US"/>
        </w:rPr>
        <w:t>1</w:t>
      </w:r>
      <w:r>
        <w:rPr>
          <w:rFonts w:ascii="Arial" w:hAnsi="Arial" w:cs="Arial"/>
          <w:b/>
          <w:sz w:val="24"/>
          <w:szCs w:val="24"/>
          <w:lang w:val="en-US"/>
        </w:rPr>
        <w:t xml:space="preserve">0 – </w:t>
      </w:r>
      <w:r>
        <w:rPr>
          <w:rFonts w:ascii="Arial" w:hAnsi="Arial" w:cs="Arial"/>
          <w:b/>
          <w:sz w:val="24"/>
          <w:szCs w:val="24"/>
          <w:lang w:val="en-US"/>
        </w:rPr>
        <w:t>North/Southbound Flips</w:t>
      </w:r>
    </w:p>
    <w:p w14:paraId="3B9C3619" w14:textId="77777777" w:rsidR="00F530B6" w:rsidRPr="00F530B6" w:rsidRDefault="00F530B6" w:rsidP="00F530B6">
      <w:pPr>
        <w:numPr>
          <w:ilvl w:val="2"/>
          <w:numId w:val="1"/>
        </w:numPr>
        <w:spacing w:after="240"/>
        <w:contextualSpacing/>
        <w:rPr>
          <w:rFonts w:ascii="Arial" w:hAnsi="Arial" w:cs="Arial"/>
          <w:b/>
          <w:sz w:val="24"/>
          <w:szCs w:val="24"/>
          <w:lang w:val="en-US"/>
        </w:rPr>
      </w:pPr>
      <w:r>
        <w:rPr>
          <w:rFonts w:ascii="Arial" w:hAnsi="Arial" w:cs="Arial"/>
          <w:b/>
          <w:sz w:val="24"/>
          <w:szCs w:val="24"/>
          <w:lang w:val="en-US"/>
        </w:rPr>
        <w:t>Close Issue OWG-039 – NI 24-101 statistics</w:t>
      </w:r>
    </w:p>
    <w:p w14:paraId="57087E0D" w14:textId="5474EE83" w:rsidR="00BB38B7" w:rsidRDefault="00BB38B7" w:rsidP="00BB38B7">
      <w:pPr>
        <w:numPr>
          <w:ilvl w:val="2"/>
          <w:numId w:val="1"/>
        </w:numPr>
        <w:spacing w:after="240"/>
        <w:contextualSpacing/>
        <w:rPr>
          <w:rFonts w:ascii="Arial" w:hAnsi="Arial" w:cs="Arial"/>
          <w:b/>
          <w:sz w:val="24"/>
          <w:szCs w:val="24"/>
          <w:lang w:val="en-US"/>
        </w:rPr>
      </w:pPr>
      <w:r>
        <w:rPr>
          <w:rFonts w:ascii="Arial" w:hAnsi="Arial" w:cs="Arial"/>
          <w:b/>
          <w:sz w:val="24"/>
          <w:szCs w:val="24"/>
          <w:lang w:val="en-US"/>
        </w:rPr>
        <w:t xml:space="preserve">Discuss </w:t>
      </w:r>
      <w:r>
        <w:rPr>
          <w:rFonts w:ascii="Arial" w:hAnsi="Arial" w:cs="Arial"/>
          <w:b/>
          <w:sz w:val="24"/>
          <w:szCs w:val="24"/>
          <w:lang w:val="en-US"/>
        </w:rPr>
        <w:t>Issue OWG-0</w:t>
      </w:r>
      <w:r>
        <w:rPr>
          <w:rFonts w:ascii="Arial" w:hAnsi="Arial" w:cs="Arial"/>
          <w:b/>
          <w:sz w:val="24"/>
          <w:szCs w:val="24"/>
          <w:lang w:val="en-US"/>
        </w:rPr>
        <w:t>12</w:t>
      </w:r>
      <w:r>
        <w:rPr>
          <w:rFonts w:ascii="Arial" w:hAnsi="Arial" w:cs="Arial"/>
          <w:b/>
          <w:sz w:val="24"/>
          <w:szCs w:val="24"/>
          <w:lang w:val="en-US"/>
        </w:rPr>
        <w:t xml:space="preserve"> – </w:t>
      </w:r>
      <w:r>
        <w:rPr>
          <w:rFonts w:ascii="Arial" w:hAnsi="Arial" w:cs="Arial"/>
          <w:b/>
          <w:sz w:val="24"/>
          <w:szCs w:val="24"/>
          <w:lang w:val="en-US"/>
        </w:rPr>
        <w:t>DP Trade Matching</w:t>
      </w:r>
    </w:p>
    <w:p w14:paraId="572C458F" w14:textId="6050C6C8" w:rsidR="001E3CEB" w:rsidRPr="000B38D5" w:rsidRDefault="001E3CEB" w:rsidP="001E3CEB">
      <w:pPr>
        <w:spacing w:after="240"/>
        <w:contextualSpacing/>
        <w:rPr>
          <w:rFonts w:ascii="Arial" w:hAnsi="Arial" w:cs="Arial"/>
          <w:b/>
          <w:sz w:val="24"/>
          <w:szCs w:val="24"/>
        </w:rPr>
      </w:pPr>
    </w:p>
    <w:p w14:paraId="06D1C42C" w14:textId="61B999FC" w:rsidR="006F225E" w:rsidRDefault="001E3CEB" w:rsidP="002029C1">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00427FC3" w:rsidR="001E3CEB" w:rsidRPr="00DB43E9"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D60E2F">
        <w:rPr>
          <w:rFonts w:ascii="Arial" w:hAnsi="Arial" w:cs="Arial"/>
          <w:b/>
          <w:sz w:val="24"/>
          <w:szCs w:val="24"/>
        </w:rPr>
        <w:t>September 14</w:t>
      </w:r>
      <w:r w:rsidR="005A4F66">
        <w:rPr>
          <w:rFonts w:ascii="Arial" w:hAnsi="Arial" w:cs="Arial"/>
          <w:b/>
          <w:sz w:val="24"/>
          <w:szCs w:val="24"/>
        </w:rPr>
        <w:t>,</w:t>
      </w:r>
      <w:r w:rsidRPr="001E3CEB">
        <w:rPr>
          <w:rFonts w:ascii="Arial" w:hAnsi="Arial" w:cs="Arial"/>
          <w:b/>
          <w:sz w:val="24"/>
          <w:szCs w:val="24"/>
        </w:rPr>
        <w:t xml:space="preserve"> 202</w:t>
      </w:r>
      <w:r w:rsidR="008117E7">
        <w:rPr>
          <w:rFonts w:ascii="Arial" w:hAnsi="Arial" w:cs="Arial"/>
          <w:b/>
          <w:sz w:val="24"/>
          <w:szCs w:val="24"/>
        </w:rPr>
        <w:t>3</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233248D6" w14:textId="57CA7C40" w:rsidR="00DB43E9" w:rsidRDefault="00DB43E9" w:rsidP="00DB43E9">
      <w:pPr>
        <w:spacing w:after="240"/>
        <w:ind w:left="360"/>
        <w:contextualSpacing/>
        <w:rPr>
          <w:rFonts w:ascii="Arial" w:hAnsi="Arial" w:cs="Arial"/>
          <w:b/>
          <w:sz w:val="24"/>
          <w:szCs w:val="24"/>
        </w:rPr>
      </w:pPr>
    </w:p>
    <w:p w14:paraId="0E0D8C14" w14:textId="38C3932A" w:rsidR="00067713" w:rsidRDefault="00067713" w:rsidP="00DB43E9">
      <w:pPr>
        <w:spacing w:after="240"/>
        <w:ind w:left="360"/>
        <w:contextualSpacing/>
        <w:rPr>
          <w:rFonts w:ascii="Arial" w:hAnsi="Arial" w:cs="Arial"/>
          <w:b/>
          <w:sz w:val="24"/>
          <w:szCs w:val="24"/>
        </w:rPr>
      </w:pPr>
    </w:p>
    <w:p w14:paraId="41F17911" w14:textId="67BE4D9A" w:rsidR="00067713" w:rsidRDefault="00067713" w:rsidP="00DB43E9">
      <w:pPr>
        <w:spacing w:after="240"/>
        <w:ind w:left="360"/>
        <w:contextualSpacing/>
        <w:rPr>
          <w:rFonts w:ascii="Arial" w:hAnsi="Arial" w:cs="Arial"/>
          <w:b/>
          <w:sz w:val="24"/>
          <w:szCs w:val="24"/>
        </w:rPr>
      </w:pPr>
    </w:p>
    <w:p w14:paraId="0AB3F147" w14:textId="343BEC96" w:rsidR="00067713" w:rsidRDefault="00067713" w:rsidP="00DB43E9">
      <w:pPr>
        <w:spacing w:after="240"/>
        <w:ind w:left="360"/>
        <w:contextualSpacing/>
        <w:rPr>
          <w:rFonts w:ascii="Arial" w:hAnsi="Arial" w:cs="Arial"/>
          <w:b/>
          <w:sz w:val="24"/>
          <w:szCs w:val="24"/>
        </w:rPr>
      </w:pPr>
    </w:p>
    <w:p w14:paraId="79F00E61" w14:textId="6138CB7B" w:rsidR="00067713" w:rsidRDefault="00067713" w:rsidP="00DB43E9">
      <w:pPr>
        <w:spacing w:after="240"/>
        <w:ind w:left="360"/>
        <w:contextualSpacing/>
        <w:rPr>
          <w:rFonts w:ascii="Arial" w:hAnsi="Arial" w:cs="Arial"/>
          <w:b/>
          <w:sz w:val="24"/>
          <w:szCs w:val="24"/>
        </w:rPr>
      </w:pPr>
    </w:p>
    <w:p w14:paraId="5AE306D9" w14:textId="77777777" w:rsidR="00957428" w:rsidRDefault="00957428" w:rsidP="00DB43E9">
      <w:pPr>
        <w:spacing w:after="240"/>
        <w:ind w:left="360"/>
        <w:contextualSpacing/>
        <w:rPr>
          <w:rFonts w:ascii="Arial" w:hAnsi="Arial" w:cs="Arial"/>
          <w:b/>
          <w:sz w:val="24"/>
          <w:szCs w:val="24"/>
        </w:rPr>
      </w:pPr>
    </w:p>
    <w:p w14:paraId="384CD3F9" w14:textId="4351F7B5" w:rsidR="00D407FC" w:rsidRPr="006732E0" w:rsidRDefault="00D407FC" w:rsidP="00D407FC">
      <w:pPr>
        <w:jc w:val="center"/>
        <w:rPr>
          <w:rFonts w:ascii="Arial" w:hAnsi="Arial" w:cs="Arial"/>
          <w:b/>
          <w:sz w:val="24"/>
          <w:szCs w:val="24"/>
        </w:rPr>
      </w:pPr>
      <w:bookmarkStart w:id="1" w:name="_GoBack"/>
      <w:bookmarkEnd w:id="1"/>
      <w:r w:rsidRPr="006732E0">
        <w:rPr>
          <w:rFonts w:ascii="Arial" w:hAnsi="Arial" w:cs="Arial"/>
          <w:b/>
          <w:sz w:val="24"/>
          <w:szCs w:val="24"/>
        </w:rPr>
        <w:lastRenderedPageBreak/>
        <w:t>T1-OWG</w:t>
      </w:r>
      <w:r w:rsidR="00E21643" w:rsidRPr="006732E0">
        <w:rPr>
          <w:rFonts w:ascii="Arial" w:hAnsi="Arial" w:cs="Arial"/>
          <w:b/>
          <w:sz w:val="24"/>
          <w:szCs w:val="24"/>
        </w:rPr>
        <w:t xml:space="preserve"> - </w:t>
      </w:r>
      <w:bookmarkStart w:id="2" w:name="OWGMinutes"/>
      <w:r w:rsidR="00E21643" w:rsidRPr="006732E0">
        <w:rPr>
          <w:rFonts w:ascii="Arial" w:hAnsi="Arial" w:cs="Arial"/>
          <w:b/>
          <w:sz w:val="24"/>
          <w:szCs w:val="24"/>
        </w:rPr>
        <w:t xml:space="preserve">Minutes of </w:t>
      </w:r>
      <w:r w:rsidR="00BB51B2" w:rsidRPr="006732E0">
        <w:rPr>
          <w:rFonts w:ascii="Arial" w:hAnsi="Arial" w:cs="Arial"/>
          <w:b/>
          <w:sz w:val="24"/>
          <w:szCs w:val="24"/>
        </w:rPr>
        <w:t>Ju</w:t>
      </w:r>
      <w:r w:rsidR="00D60E2F">
        <w:rPr>
          <w:rFonts w:ascii="Arial" w:hAnsi="Arial" w:cs="Arial"/>
          <w:b/>
          <w:sz w:val="24"/>
          <w:szCs w:val="24"/>
        </w:rPr>
        <w:t>ly 13</w:t>
      </w:r>
      <w:r w:rsidR="002B3AE4" w:rsidRPr="006732E0">
        <w:rPr>
          <w:rFonts w:ascii="Arial" w:hAnsi="Arial" w:cs="Arial"/>
          <w:b/>
          <w:sz w:val="24"/>
          <w:szCs w:val="24"/>
        </w:rPr>
        <w:t>, 2023</w:t>
      </w:r>
      <w:bookmarkEnd w:id="2"/>
    </w:p>
    <w:p w14:paraId="766CD7D0" w14:textId="58AA0340" w:rsidR="00D407FC" w:rsidRPr="006732E0" w:rsidRDefault="00D407FC" w:rsidP="00D407FC">
      <w:pPr>
        <w:rPr>
          <w:rFonts w:ascii="Arial" w:hAnsi="Arial" w:cs="Arial"/>
          <w:sz w:val="24"/>
          <w:szCs w:val="24"/>
        </w:rPr>
      </w:pPr>
      <w:r w:rsidRPr="006732E0">
        <w:rPr>
          <w:rFonts w:ascii="Arial" w:hAnsi="Arial" w:cs="Arial"/>
          <w:sz w:val="24"/>
          <w:szCs w:val="24"/>
        </w:rPr>
        <w:t>Keith Evans of CCMA welcomed attendees to the T+1 Operations Working Group meeting. Keith then turned the meeting over to Domenic Sgambelluri and Sheera Badial.</w:t>
      </w:r>
    </w:p>
    <w:p w14:paraId="48A04E08" w14:textId="762E69E2"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 xml:space="preserve">Approval of the Minutes from the meeting held on </w:t>
      </w:r>
      <w:r w:rsidR="00D60E2F">
        <w:rPr>
          <w:rFonts w:ascii="Arial" w:hAnsi="Arial" w:cs="Arial"/>
          <w:b/>
          <w:sz w:val="24"/>
          <w:szCs w:val="24"/>
        </w:rPr>
        <w:t>June 8</w:t>
      </w:r>
      <w:r w:rsidR="00C120F5" w:rsidRPr="006732E0">
        <w:rPr>
          <w:rFonts w:ascii="Arial" w:hAnsi="Arial" w:cs="Arial"/>
          <w:b/>
          <w:sz w:val="24"/>
          <w:szCs w:val="24"/>
        </w:rPr>
        <w:t>, 2023</w:t>
      </w:r>
    </w:p>
    <w:p w14:paraId="48DE7255" w14:textId="1711F8C3" w:rsidR="00D407FC" w:rsidRPr="006732E0" w:rsidRDefault="002B3AE4" w:rsidP="006732E0">
      <w:pPr>
        <w:ind w:left="360"/>
        <w:rPr>
          <w:rFonts w:ascii="Arial" w:eastAsia="Arial" w:hAnsi="Arial" w:cs="Arial"/>
          <w:sz w:val="24"/>
          <w:szCs w:val="24"/>
        </w:rPr>
      </w:pPr>
      <w:r w:rsidRPr="006732E0">
        <w:rPr>
          <w:rFonts w:ascii="Arial" w:eastAsia="Arial" w:hAnsi="Arial" w:cs="Arial"/>
          <w:sz w:val="24"/>
          <w:szCs w:val="24"/>
        </w:rPr>
        <w:t>Domenic Sgambelluri</w:t>
      </w:r>
      <w:r w:rsidR="007A46B3" w:rsidRPr="006732E0">
        <w:rPr>
          <w:rFonts w:ascii="Arial" w:eastAsia="Arial" w:hAnsi="Arial" w:cs="Arial"/>
          <w:sz w:val="24"/>
          <w:szCs w:val="24"/>
        </w:rPr>
        <w:t xml:space="preserve"> </w:t>
      </w:r>
      <w:r w:rsidR="00D407FC" w:rsidRPr="006732E0">
        <w:rPr>
          <w:rFonts w:ascii="Arial" w:eastAsia="Arial" w:hAnsi="Arial" w:cs="Arial"/>
          <w:sz w:val="24"/>
          <w:szCs w:val="24"/>
        </w:rPr>
        <w:t xml:space="preserve">reported that the Minutes from the last T+1 Operations Working Group meeting, held on </w:t>
      </w:r>
      <w:r w:rsidR="00D60E2F">
        <w:rPr>
          <w:rFonts w:ascii="Arial" w:eastAsia="Arial" w:hAnsi="Arial" w:cs="Arial"/>
          <w:sz w:val="24"/>
          <w:szCs w:val="24"/>
        </w:rPr>
        <w:t>June 8</w:t>
      </w:r>
      <w:r w:rsidR="00C120F5" w:rsidRPr="006732E0">
        <w:rPr>
          <w:rFonts w:ascii="Arial" w:eastAsia="Arial" w:hAnsi="Arial" w:cs="Arial"/>
          <w:sz w:val="24"/>
          <w:szCs w:val="24"/>
        </w:rPr>
        <w:t>, 2023</w:t>
      </w:r>
      <w:r w:rsidR="00D407FC" w:rsidRPr="006732E0">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6732E0" w:rsidRDefault="003B15C9" w:rsidP="0099506F">
      <w:pPr>
        <w:pStyle w:val="ListParagraph"/>
        <w:numPr>
          <w:ilvl w:val="0"/>
          <w:numId w:val="2"/>
        </w:numPr>
        <w:rPr>
          <w:rFonts w:ascii="Arial" w:hAnsi="Arial" w:cs="Arial"/>
          <w:b/>
          <w:sz w:val="24"/>
          <w:szCs w:val="24"/>
        </w:rPr>
      </w:pPr>
      <w:r w:rsidRPr="006732E0">
        <w:rPr>
          <w:rFonts w:ascii="Arial" w:hAnsi="Arial" w:cs="Arial"/>
          <w:b/>
          <w:sz w:val="24"/>
          <w:szCs w:val="24"/>
        </w:rPr>
        <w:t>T+1 Steering Committee Update</w:t>
      </w:r>
    </w:p>
    <w:p w14:paraId="1E872550" w14:textId="63DF81E8" w:rsidR="00403E84" w:rsidRPr="006732E0" w:rsidRDefault="00403E84" w:rsidP="006732E0">
      <w:pPr>
        <w:ind w:firstLine="360"/>
        <w:rPr>
          <w:rFonts w:ascii="Arial" w:hAnsi="Arial" w:cs="Arial"/>
          <w:sz w:val="24"/>
          <w:szCs w:val="24"/>
        </w:rPr>
      </w:pPr>
      <w:r w:rsidRPr="006732E0">
        <w:rPr>
          <w:rFonts w:ascii="Arial" w:hAnsi="Arial" w:cs="Arial"/>
          <w:sz w:val="24"/>
          <w:szCs w:val="24"/>
        </w:rPr>
        <w:t>Keith provide</w:t>
      </w:r>
      <w:r w:rsidR="00C120F5" w:rsidRPr="006732E0">
        <w:rPr>
          <w:rFonts w:ascii="Arial" w:hAnsi="Arial" w:cs="Arial"/>
          <w:sz w:val="24"/>
          <w:szCs w:val="24"/>
        </w:rPr>
        <w:t>d</w:t>
      </w:r>
      <w:r w:rsidRPr="006732E0">
        <w:rPr>
          <w:rFonts w:ascii="Arial" w:hAnsi="Arial" w:cs="Arial"/>
          <w:sz w:val="24"/>
          <w:szCs w:val="24"/>
        </w:rPr>
        <w:t xml:space="preserve"> a</w:t>
      </w:r>
      <w:r w:rsidR="00C95D8D" w:rsidRPr="006732E0">
        <w:rPr>
          <w:rFonts w:ascii="Arial" w:hAnsi="Arial" w:cs="Arial"/>
          <w:sz w:val="24"/>
          <w:szCs w:val="24"/>
        </w:rPr>
        <w:t>n up</w:t>
      </w:r>
      <w:r w:rsidRPr="006732E0">
        <w:rPr>
          <w:rFonts w:ascii="Arial" w:hAnsi="Arial" w:cs="Arial"/>
          <w:sz w:val="24"/>
          <w:szCs w:val="24"/>
        </w:rPr>
        <w:t xml:space="preserve">date on the last T+1 Steering Committee meeting. </w:t>
      </w:r>
    </w:p>
    <w:p w14:paraId="720BFCCE" w14:textId="3DF69340" w:rsidR="001C5BE8" w:rsidRPr="006732E0" w:rsidRDefault="0093728E" w:rsidP="006732E0">
      <w:pPr>
        <w:ind w:firstLine="360"/>
        <w:rPr>
          <w:rFonts w:ascii="Arial" w:hAnsi="Arial" w:cs="Arial"/>
          <w:sz w:val="24"/>
          <w:szCs w:val="24"/>
        </w:rPr>
      </w:pPr>
      <w:r w:rsidRPr="006732E0">
        <w:rPr>
          <w:rFonts w:ascii="Arial" w:hAnsi="Arial" w:cs="Arial"/>
          <w:sz w:val="24"/>
          <w:szCs w:val="24"/>
        </w:rPr>
        <w:t xml:space="preserve">Keith </w:t>
      </w:r>
      <w:r w:rsidR="00841D52" w:rsidRPr="006732E0">
        <w:rPr>
          <w:rFonts w:ascii="Arial" w:hAnsi="Arial" w:cs="Arial"/>
          <w:sz w:val="24"/>
          <w:szCs w:val="24"/>
        </w:rPr>
        <w:t>reported as follows</w:t>
      </w:r>
      <w:r w:rsidR="001C5BE8" w:rsidRPr="006732E0">
        <w:rPr>
          <w:rFonts w:ascii="Arial" w:hAnsi="Arial" w:cs="Arial"/>
          <w:sz w:val="24"/>
          <w:szCs w:val="24"/>
        </w:rPr>
        <w:t>;</w:t>
      </w:r>
    </w:p>
    <w:p w14:paraId="1EEF0906" w14:textId="0A61123A" w:rsidR="00674356" w:rsidRPr="006732E0" w:rsidRDefault="00674356" w:rsidP="0099506F">
      <w:pPr>
        <w:pStyle w:val="ListParagraph"/>
        <w:numPr>
          <w:ilvl w:val="0"/>
          <w:numId w:val="3"/>
        </w:numPr>
        <w:rPr>
          <w:rFonts w:ascii="Arial" w:hAnsi="Arial" w:cs="Arial"/>
          <w:sz w:val="24"/>
          <w:szCs w:val="24"/>
        </w:rPr>
      </w:pPr>
      <w:r w:rsidRPr="006732E0">
        <w:rPr>
          <w:rFonts w:ascii="Arial" w:hAnsi="Arial" w:cs="Arial"/>
          <w:sz w:val="24"/>
          <w:szCs w:val="24"/>
        </w:rPr>
        <w:t xml:space="preserve">Keith said that CCMA would be collecting another round of funding. This funding would be collected as part of the CDS July billing cycle, where the funds will be taken </w:t>
      </w:r>
      <w:r w:rsidR="009B5C64">
        <w:rPr>
          <w:rFonts w:ascii="Arial" w:hAnsi="Arial" w:cs="Arial"/>
          <w:sz w:val="24"/>
          <w:szCs w:val="24"/>
        </w:rPr>
        <w:t>on August 11th</w:t>
      </w:r>
      <w:r w:rsidRPr="006732E0">
        <w:rPr>
          <w:rFonts w:ascii="Arial" w:hAnsi="Arial" w:cs="Arial"/>
          <w:sz w:val="24"/>
          <w:szCs w:val="24"/>
        </w:rPr>
        <w:t>.</w:t>
      </w:r>
    </w:p>
    <w:p w14:paraId="2D7CF8CB" w14:textId="36BD8048" w:rsidR="00841D52" w:rsidRPr="006732E0" w:rsidRDefault="00841D52" w:rsidP="0099506F">
      <w:pPr>
        <w:pStyle w:val="ListParagraph"/>
        <w:numPr>
          <w:ilvl w:val="0"/>
          <w:numId w:val="3"/>
        </w:numPr>
        <w:rPr>
          <w:rFonts w:ascii="Arial" w:hAnsi="Arial" w:cs="Arial"/>
          <w:sz w:val="24"/>
          <w:szCs w:val="24"/>
        </w:rPr>
      </w:pPr>
      <w:r w:rsidRPr="006732E0">
        <w:rPr>
          <w:rFonts w:ascii="Arial" w:hAnsi="Arial" w:cs="Arial"/>
          <w:sz w:val="24"/>
          <w:szCs w:val="24"/>
        </w:rPr>
        <w:t>There are a few items on today’s agenda that were part of the Steering committee, so he said they would be covered later in the meeting.</w:t>
      </w:r>
    </w:p>
    <w:p w14:paraId="649CA15A" w14:textId="77777777" w:rsidR="009B5C64" w:rsidRDefault="00BC39E4" w:rsidP="0099506F">
      <w:pPr>
        <w:pStyle w:val="ListParagraph"/>
        <w:numPr>
          <w:ilvl w:val="0"/>
          <w:numId w:val="3"/>
        </w:numPr>
        <w:rPr>
          <w:rFonts w:ascii="Arial" w:hAnsi="Arial" w:cs="Arial"/>
          <w:sz w:val="24"/>
          <w:szCs w:val="24"/>
        </w:rPr>
      </w:pPr>
      <w:r w:rsidRPr="006732E0">
        <w:rPr>
          <w:rFonts w:ascii="Arial" w:hAnsi="Arial" w:cs="Arial"/>
          <w:sz w:val="24"/>
          <w:szCs w:val="24"/>
        </w:rPr>
        <w:t>Keith also reported that</w:t>
      </w:r>
      <w:r w:rsidR="00841D52" w:rsidRPr="006732E0">
        <w:rPr>
          <w:rFonts w:ascii="Arial" w:hAnsi="Arial" w:cs="Arial"/>
          <w:sz w:val="24"/>
          <w:szCs w:val="24"/>
        </w:rPr>
        <w:t xml:space="preserve"> </w:t>
      </w:r>
      <w:r w:rsidR="009B5C64">
        <w:rPr>
          <w:rFonts w:ascii="Arial" w:hAnsi="Arial" w:cs="Arial"/>
          <w:sz w:val="24"/>
          <w:szCs w:val="24"/>
        </w:rPr>
        <w:t>the Buyside Taskforce was presented and approved at the Steering Committee.</w:t>
      </w:r>
    </w:p>
    <w:p w14:paraId="6D3BE987" w14:textId="77777777" w:rsidR="009B5C64" w:rsidRDefault="009B5C64" w:rsidP="0099506F">
      <w:pPr>
        <w:pStyle w:val="ListParagraph"/>
        <w:numPr>
          <w:ilvl w:val="0"/>
          <w:numId w:val="3"/>
        </w:numPr>
        <w:rPr>
          <w:rFonts w:ascii="Arial" w:hAnsi="Arial" w:cs="Arial"/>
          <w:sz w:val="24"/>
          <w:szCs w:val="24"/>
        </w:rPr>
      </w:pPr>
      <w:r>
        <w:rPr>
          <w:rFonts w:ascii="Arial" w:hAnsi="Arial" w:cs="Arial"/>
          <w:sz w:val="24"/>
          <w:szCs w:val="24"/>
        </w:rPr>
        <w:t>He reported that there is a Sifma webinar on the Canadian Transition next Tuesday.</w:t>
      </w:r>
    </w:p>
    <w:p w14:paraId="2BB183B1" w14:textId="77777777" w:rsidR="009B5C64" w:rsidRDefault="009B5C64" w:rsidP="0099506F">
      <w:pPr>
        <w:pStyle w:val="ListParagraph"/>
        <w:numPr>
          <w:ilvl w:val="0"/>
          <w:numId w:val="3"/>
        </w:numPr>
        <w:rPr>
          <w:rFonts w:ascii="Arial" w:hAnsi="Arial" w:cs="Arial"/>
          <w:sz w:val="24"/>
          <w:szCs w:val="24"/>
        </w:rPr>
      </w:pPr>
      <w:r>
        <w:rPr>
          <w:rFonts w:ascii="Arial" w:hAnsi="Arial" w:cs="Arial"/>
          <w:sz w:val="24"/>
          <w:szCs w:val="24"/>
        </w:rPr>
        <w:t>Keith said that CCMA had issued a survey a couple of weeks ago, and that the response so far is less than desired. He asked that members take the 3-5 minutes to complete, as it should identify the areas that need the greatest attention.</w:t>
      </w:r>
    </w:p>
    <w:p w14:paraId="076F13A3" w14:textId="704E81D9" w:rsidR="004A5740" w:rsidRDefault="009B5C64" w:rsidP="0099506F">
      <w:pPr>
        <w:pStyle w:val="ListParagraph"/>
        <w:numPr>
          <w:ilvl w:val="0"/>
          <w:numId w:val="3"/>
        </w:numPr>
        <w:rPr>
          <w:rFonts w:ascii="Arial" w:hAnsi="Arial" w:cs="Arial"/>
          <w:sz w:val="24"/>
          <w:szCs w:val="24"/>
        </w:rPr>
      </w:pPr>
      <w:r w:rsidRPr="009B5C64">
        <w:rPr>
          <w:rFonts w:ascii="Arial" w:hAnsi="Arial" w:cs="Arial"/>
          <w:sz w:val="24"/>
          <w:szCs w:val="24"/>
        </w:rPr>
        <w:t>Keith also reported that he had heard about a</w:t>
      </w:r>
      <w:r w:rsidR="00730943">
        <w:rPr>
          <w:rFonts w:ascii="Arial" w:hAnsi="Arial" w:cs="Arial"/>
          <w:sz w:val="24"/>
          <w:szCs w:val="24"/>
        </w:rPr>
        <w:t>n investment fund</w:t>
      </w:r>
      <w:r w:rsidRPr="009B5C64">
        <w:rPr>
          <w:rFonts w:ascii="Arial" w:hAnsi="Arial" w:cs="Arial"/>
          <w:sz w:val="24"/>
          <w:szCs w:val="24"/>
        </w:rPr>
        <w:t xml:space="preserve"> working group meeting last week, where the transition to T+1 was discussed. Members at that committee were unsure of how many firms are moving and how many are not. He said that CCMA would continue to dig on this one and report back with any issues uncovered.</w:t>
      </w:r>
    </w:p>
    <w:p w14:paraId="5D69DC4B" w14:textId="108A4901" w:rsidR="009B5C64" w:rsidRDefault="009B5C64" w:rsidP="0099506F">
      <w:pPr>
        <w:pStyle w:val="ListParagraph"/>
        <w:numPr>
          <w:ilvl w:val="0"/>
          <w:numId w:val="3"/>
        </w:numPr>
        <w:rPr>
          <w:rFonts w:ascii="Arial" w:hAnsi="Arial" w:cs="Arial"/>
          <w:sz w:val="24"/>
          <w:szCs w:val="24"/>
        </w:rPr>
      </w:pPr>
      <w:r>
        <w:rPr>
          <w:rFonts w:ascii="Arial" w:hAnsi="Arial" w:cs="Arial"/>
          <w:sz w:val="24"/>
          <w:szCs w:val="24"/>
        </w:rPr>
        <w:t xml:space="preserve">One member reported that Mexico had recently said that they are seeking final regulatory approval to formalize the decision. </w:t>
      </w:r>
    </w:p>
    <w:p w14:paraId="241F56DC" w14:textId="77777777" w:rsidR="009B5C64" w:rsidRPr="009B5C64" w:rsidRDefault="009B5C64" w:rsidP="009B5C64">
      <w:pPr>
        <w:rPr>
          <w:rFonts w:ascii="Arial" w:hAnsi="Arial" w:cs="Arial"/>
          <w:sz w:val="24"/>
          <w:szCs w:val="24"/>
        </w:rPr>
      </w:pPr>
    </w:p>
    <w:p w14:paraId="14F120A5" w14:textId="64C14C31" w:rsidR="00B011C7" w:rsidRPr="006732E0" w:rsidRDefault="00DE2CC8" w:rsidP="0099506F">
      <w:pPr>
        <w:pStyle w:val="ListParagraph"/>
        <w:numPr>
          <w:ilvl w:val="0"/>
          <w:numId w:val="2"/>
        </w:numPr>
        <w:rPr>
          <w:rFonts w:ascii="Arial" w:hAnsi="Arial" w:cs="Arial"/>
          <w:b/>
          <w:sz w:val="24"/>
          <w:szCs w:val="24"/>
        </w:rPr>
      </w:pPr>
      <w:r w:rsidRPr="006732E0">
        <w:rPr>
          <w:rFonts w:ascii="Arial" w:hAnsi="Arial" w:cs="Arial"/>
          <w:b/>
          <w:sz w:val="24"/>
          <w:szCs w:val="24"/>
        </w:rPr>
        <w:lastRenderedPageBreak/>
        <w:t>Issues for discussion</w:t>
      </w:r>
    </w:p>
    <w:p w14:paraId="66881F43" w14:textId="197E7BE5" w:rsidR="001D1CAC" w:rsidRDefault="00A06449" w:rsidP="00062710">
      <w:pPr>
        <w:ind w:left="360"/>
        <w:jc w:val="both"/>
        <w:rPr>
          <w:rFonts w:ascii="Arial" w:eastAsia="Times New Roman" w:hAnsi="Arial" w:cs="Arial"/>
          <w:spacing w:val="-2"/>
          <w:sz w:val="24"/>
          <w:szCs w:val="24"/>
        </w:rPr>
      </w:pPr>
      <w:r w:rsidRPr="006732E0">
        <w:rPr>
          <w:rFonts w:ascii="Arial" w:eastAsia="Times New Roman" w:hAnsi="Arial" w:cs="Arial"/>
          <w:spacing w:val="-2"/>
          <w:sz w:val="24"/>
          <w:szCs w:val="24"/>
          <w:u w:val="single"/>
        </w:rPr>
        <w:t xml:space="preserve">A </w:t>
      </w:r>
      <w:r w:rsidR="00674356" w:rsidRPr="006732E0">
        <w:rPr>
          <w:rFonts w:ascii="Arial" w:eastAsia="Times New Roman" w:hAnsi="Arial" w:cs="Arial"/>
          <w:spacing w:val="-2"/>
          <w:sz w:val="24"/>
          <w:szCs w:val="24"/>
          <w:u w:val="single"/>
        </w:rPr>
        <w:t>–</w:t>
      </w:r>
      <w:r w:rsidRPr="006732E0">
        <w:rPr>
          <w:rFonts w:ascii="Arial" w:eastAsia="Times New Roman" w:hAnsi="Arial" w:cs="Arial"/>
          <w:spacing w:val="-2"/>
          <w:sz w:val="24"/>
          <w:szCs w:val="24"/>
          <w:u w:val="single"/>
        </w:rPr>
        <w:t xml:space="preserve"> </w:t>
      </w:r>
      <w:r w:rsidR="009B5C64">
        <w:rPr>
          <w:rFonts w:ascii="Arial" w:eastAsia="Times New Roman" w:hAnsi="Arial" w:cs="Arial"/>
          <w:spacing w:val="-2"/>
          <w:sz w:val="24"/>
          <w:szCs w:val="24"/>
          <w:u w:val="single"/>
        </w:rPr>
        <w:t>Issue Log discussion</w:t>
      </w:r>
      <w:r w:rsidR="003F51E9" w:rsidRPr="006732E0">
        <w:rPr>
          <w:rFonts w:ascii="Arial" w:eastAsia="Times New Roman" w:hAnsi="Arial" w:cs="Arial"/>
          <w:spacing w:val="-2"/>
          <w:sz w:val="24"/>
          <w:szCs w:val="24"/>
          <w:u w:val="single"/>
        </w:rPr>
        <w:t xml:space="preserve"> </w:t>
      </w:r>
      <w:r w:rsidR="003F51E9" w:rsidRPr="006732E0">
        <w:rPr>
          <w:rFonts w:ascii="Arial" w:eastAsia="Times New Roman" w:hAnsi="Arial" w:cs="Arial"/>
          <w:spacing w:val="-2"/>
          <w:sz w:val="24"/>
          <w:szCs w:val="24"/>
        </w:rPr>
        <w:t xml:space="preserve">– </w:t>
      </w:r>
      <w:r w:rsidR="009B5C64">
        <w:rPr>
          <w:rFonts w:ascii="Arial" w:eastAsia="Times New Roman" w:hAnsi="Arial" w:cs="Arial"/>
          <w:spacing w:val="-2"/>
          <w:sz w:val="24"/>
          <w:szCs w:val="24"/>
        </w:rPr>
        <w:t xml:space="preserve">Domenic </w:t>
      </w:r>
      <w:r w:rsidR="00674356" w:rsidRPr="006732E0">
        <w:rPr>
          <w:rFonts w:ascii="Arial" w:eastAsia="Times New Roman" w:hAnsi="Arial" w:cs="Arial"/>
          <w:spacing w:val="-2"/>
          <w:sz w:val="24"/>
          <w:szCs w:val="24"/>
        </w:rPr>
        <w:t xml:space="preserve">introduced the issue and </w:t>
      </w:r>
      <w:r w:rsidR="009B5C64">
        <w:rPr>
          <w:rFonts w:ascii="Arial" w:eastAsia="Times New Roman" w:hAnsi="Arial" w:cs="Arial"/>
          <w:spacing w:val="-2"/>
          <w:sz w:val="24"/>
          <w:szCs w:val="24"/>
        </w:rPr>
        <w:t>said that at the last meeting of the OWG members had prioritized the open issues into High, Medium, and Low. Where the high priority items will be ta</w:t>
      </w:r>
      <w:r w:rsidR="00062710">
        <w:rPr>
          <w:rFonts w:ascii="Arial" w:eastAsia="Times New Roman" w:hAnsi="Arial" w:cs="Arial"/>
          <w:spacing w:val="-2"/>
          <w:sz w:val="24"/>
          <w:szCs w:val="24"/>
        </w:rPr>
        <w:t>c</w:t>
      </w:r>
      <w:r w:rsidR="009B5C64">
        <w:rPr>
          <w:rFonts w:ascii="Arial" w:eastAsia="Times New Roman" w:hAnsi="Arial" w:cs="Arial"/>
          <w:spacing w:val="-2"/>
          <w:sz w:val="24"/>
          <w:szCs w:val="24"/>
        </w:rPr>
        <w:t>k</w:t>
      </w:r>
      <w:r w:rsidR="00062710">
        <w:rPr>
          <w:rFonts w:ascii="Arial" w:eastAsia="Times New Roman" w:hAnsi="Arial" w:cs="Arial"/>
          <w:spacing w:val="-2"/>
          <w:sz w:val="24"/>
          <w:szCs w:val="24"/>
        </w:rPr>
        <w:t>l</w:t>
      </w:r>
      <w:r w:rsidR="009B5C64">
        <w:rPr>
          <w:rFonts w:ascii="Arial" w:eastAsia="Times New Roman" w:hAnsi="Arial" w:cs="Arial"/>
          <w:spacing w:val="-2"/>
          <w:sz w:val="24"/>
          <w:szCs w:val="24"/>
        </w:rPr>
        <w:t xml:space="preserve">ed first, </w:t>
      </w:r>
      <w:r w:rsidR="00062710">
        <w:rPr>
          <w:rFonts w:ascii="Arial" w:eastAsia="Times New Roman" w:hAnsi="Arial" w:cs="Arial"/>
          <w:spacing w:val="-2"/>
          <w:sz w:val="24"/>
          <w:szCs w:val="24"/>
        </w:rPr>
        <w:t>and</w:t>
      </w:r>
      <w:r w:rsidR="009B5C64">
        <w:rPr>
          <w:rFonts w:ascii="Arial" w:eastAsia="Times New Roman" w:hAnsi="Arial" w:cs="Arial"/>
          <w:spacing w:val="-2"/>
          <w:sz w:val="24"/>
          <w:szCs w:val="24"/>
        </w:rPr>
        <w:t xml:space="preserve"> that the Medium and Low </w:t>
      </w:r>
      <w:r w:rsidR="00062710">
        <w:rPr>
          <w:rFonts w:ascii="Arial" w:eastAsia="Times New Roman" w:hAnsi="Arial" w:cs="Arial"/>
          <w:spacing w:val="-2"/>
          <w:sz w:val="24"/>
          <w:szCs w:val="24"/>
        </w:rPr>
        <w:t>priority</w:t>
      </w:r>
      <w:r w:rsidR="009B5C64">
        <w:rPr>
          <w:rFonts w:ascii="Arial" w:eastAsia="Times New Roman" w:hAnsi="Arial" w:cs="Arial"/>
          <w:spacing w:val="-2"/>
          <w:sz w:val="24"/>
          <w:szCs w:val="24"/>
        </w:rPr>
        <w:t xml:space="preserve"> items will</w:t>
      </w:r>
      <w:r w:rsidR="00062710">
        <w:rPr>
          <w:rFonts w:ascii="Arial" w:eastAsia="Times New Roman" w:hAnsi="Arial" w:cs="Arial"/>
          <w:spacing w:val="-2"/>
          <w:sz w:val="24"/>
          <w:szCs w:val="24"/>
        </w:rPr>
        <w:t xml:space="preserve"> be dealt with as time permits.</w:t>
      </w:r>
    </w:p>
    <w:p w14:paraId="2513CF1D" w14:textId="5E307027" w:rsidR="00062710" w:rsidRPr="00062710" w:rsidRDefault="00062710" w:rsidP="00062710">
      <w:pPr>
        <w:ind w:left="360"/>
        <w:jc w:val="both"/>
        <w:rPr>
          <w:rFonts w:ascii="Arial" w:eastAsia="Times New Roman" w:hAnsi="Arial" w:cs="Arial"/>
          <w:spacing w:val="-2"/>
          <w:sz w:val="24"/>
          <w:szCs w:val="24"/>
        </w:rPr>
      </w:pPr>
      <w:r w:rsidRPr="00062710">
        <w:rPr>
          <w:rFonts w:ascii="Arial" w:eastAsia="Times New Roman" w:hAnsi="Arial" w:cs="Arial"/>
          <w:spacing w:val="-2"/>
          <w:sz w:val="24"/>
          <w:szCs w:val="24"/>
        </w:rPr>
        <w:t xml:space="preserve">One member introduced a new opportunity for F/X issues around T+1, and offered to speak with anyone over the coming weeks about their issues and concerns. </w:t>
      </w:r>
    </w:p>
    <w:p w14:paraId="2463B192" w14:textId="5D08335E" w:rsidR="00062710" w:rsidRDefault="00062710" w:rsidP="00062710">
      <w:pPr>
        <w:ind w:left="1080" w:firstLine="360"/>
        <w:jc w:val="both"/>
        <w:rPr>
          <w:rFonts w:ascii="Arial" w:eastAsia="Times New Roman" w:hAnsi="Arial" w:cs="Arial"/>
          <w:spacing w:val="-2"/>
          <w:sz w:val="24"/>
          <w:szCs w:val="24"/>
        </w:rPr>
      </w:pPr>
      <w:r>
        <w:rPr>
          <w:rFonts w:ascii="Arial" w:eastAsia="Times New Roman" w:hAnsi="Arial" w:cs="Arial"/>
          <w:spacing w:val="-2"/>
          <w:sz w:val="24"/>
          <w:szCs w:val="24"/>
        </w:rPr>
        <w:t xml:space="preserve">JP </w:t>
      </w:r>
      <w:proofErr w:type="spellStart"/>
      <w:r>
        <w:rPr>
          <w:rFonts w:ascii="Arial" w:eastAsia="Times New Roman" w:hAnsi="Arial" w:cs="Arial"/>
          <w:spacing w:val="-2"/>
          <w:sz w:val="24"/>
          <w:szCs w:val="24"/>
        </w:rPr>
        <w:t>Howarth</w:t>
      </w:r>
      <w:proofErr w:type="spellEnd"/>
      <w:r>
        <w:rPr>
          <w:rFonts w:ascii="Arial" w:eastAsia="Times New Roman" w:hAnsi="Arial" w:cs="Arial"/>
          <w:spacing w:val="-2"/>
          <w:sz w:val="24"/>
          <w:szCs w:val="24"/>
        </w:rPr>
        <w:t xml:space="preserve"> of Perimeter can be reached at </w:t>
      </w:r>
      <w:hyperlink r:id="rId8" w:history="1">
        <w:r w:rsidRPr="008F5BD9">
          <w:rPr>
            <w:rStyle w:val="Hyperlink"/>
            <w:rFonts w:ascii="Arial" w:eastAsia="Times New Roman" w:hAnsi="Arial" w:cs="Arial"/>
            <w:spacing w:val="-2"/>
            <w:sz w:val="24"/>
            <w:szCs w:val="24"/>
          </w:rPr>
          <w:t>jp.howarth@pfin.ca</w:t>
        </w:r>
      </w:hyperlink>
    </w:p>
    <w:p w14:paraId="6856CF3A" w14:textId="034B6FB9" w:rsidR="00062710" w:rsidRPr="00437D6E" w:rsidRDefault="00062710" w:rsidP="00485FF5">
      <w:p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There were two other questions. One dealt with ‘Go-No</w:t>
      </w:r>
      <w:r w:rsidR="00D75394">
        <w:rPr>
          <w:rFonts w:ascii="Arial" w:eastAsia="Times New Roman" w:hAnsi="Arial" w:cs="Arial"/>
          <w:spacing w:val="-2"/>
          <w:sz w:val="24"/>
          <w:szCs w:val="24"/>
        </w:rPr>
        <w:t xml:space="preserve"> </w:t>
      </w:r>
      <w:r>
        <w:rPr>
          <w:rFonts w:ascii="Arial" w:eastAsia="Times New Roman" w:hAnsi="Arial" w:cs="Arial"/>
          <w:spacing w:val="-2"/>
          <w:sz w:val="24"/>
          <w:szCs w:val="24"/>
        </w:rPr>
        <w:t xml:space="preserve">Go’ decision. Keith mentioned that the </w:t>
      </w:r>
      <w:r w:rsidR="00D75394">
        <w:rPr>
          <w:rFonts w:ascii="Arial" w:eastAsia="Times New Roman" w:hAnsi="Arial" w:cs="Arial"/>
          <w:spacing w:val="-2"/>
          <w:sz w:val="24"/>
          <w:szCs w:val="24"/>
        </w:rPr>
        <w:t>difference</w:t>
      </w:r>
      <w:r>
        <w:rPr>
          <w:rFonts w:ascii="Arial" w:eastAsia="Times New Roman" w:hAnsi="Arial" w:cs="Arial"/>
          <w:spacing w:val="-2"/>
          <w:sz w:val="24"/>
          <w:szCs w:val="24"/>
        </w:rPr>
        <w:t xml:space="preserve"> between </w:t>
      </w:r>
      <w:r w:rsidR="00D75394">
        <w:rPr>
          <w:rFonts w:ascii="Arial" w:eastAsia="Times New Roman" w:hAnsi="Arial" w:cs="Arial"/>
          <w:spacing w:val="-2"/>
          <w:sz w:val="24"/>
          <w:szCs w:val="24"/>
        </w:rPr>
        <w:t>T+2 and T+1 is that in the US the move to T+1 is a regulatory decision and not an industry</w:t>
      </w:r>
      <w:r w:rsidR="00730943">
        <w:rPr>
          <w:rFonts w:ascii="Arial" w:eastAsia="Times New Roman" w:hAnsi="Arial" w:cs="Arial"/>
          <w:spacing w:val="-2"/>
          <w:sz w:val="24"/>
          <w:szCs w:val="24"/>
        </w:rPr>
        <w:t>-</w:t>
      </w:r>
      <w:r w:rsidR="00D75394">
        <w:rPr>
          <w:rFonts w:ascii="Arial" w:eastAsia="Times New Roman" w:hAnsi="Arial" w:cs="Arial"/>
          <w:spacing w:val="-2"/>
          <w:sz w:val="24"/>
          <w:szCs w:val="24"/>
        </w:rPr>
        <w:t xml:space="preserve">lead initiative. Therefore there is no decision to be made by the industry. The second </w:t>
      </w:r>
      <w:r w:rsidR="00D75394" w:rsidRPr="00D75394">
        <w:rPr>
          <w:rFonts w:ascii="Arial" w:eastAsia="Times New Roman" w:hAnsi="Arial" w:cs="Arial"/>
          <w:spacing w:val="-2"/>
          <w:sz w:val="24"/>
          <w:szCs w:val="24"/>
        </w:rPr>
        <w:t xml:space="preserve">was on the potential of a CDS/TMX solution was being considered. Phil Zywot of CASLA said that a </w:t>
      </w:r>
      <w:r w:rsidR="00D75394" w:rsidRPr="00437D6E">
        <w:rPr>
          <w:rFonts w:ascii="Arial" w:eastAsia="Times New Roman" w:hAnsi="Arial" w:cs="Arial"/>
          <w:spacing w:val="-2"/>
          <w:sz w:val="24"/>
          <w:szCs w:val="24"/>
        </w:rPr>
        <w:t>more fulsome discussion on this topic will be presented at the next meeting of the OWG.</w:t>
      </w:r>
    </w:p>
    <w:p w14:paraId="51EDBC8A" w14:textId="54F6465D" w:rsidR="00D75394" w:rsidRPr="00437D6E" w:rsidRDefault="00A06449" w:rsidP="00485FF5">
      <w:pPr>
        <w:autoSpaceDE w:val="0"/>
        <w:autoSpaceDN w:val="0"/>
        <w:adjustRightInd w:val="0"/>
        <w:spacing w:before="120" w:after="0"/>
        <w:rPr>
          <w:rFonts w:ascii="Arial" w:hAnsi="Arial" w:cs="Arial"/>
          <w:sz w:val="24"/>
          <w:szCs w:val="24"/>
          <w:lang w:val="en-US"/>
        </w:rPr>
      </w:pPr>
      <w:r w:rsidRPr="00437D6E">
        <w:rPr>
          <w:rFonts w:ascii="Arial" w:eastAsia="Times New Roman" w:hAnsi="Arial" w:cs="Arial"/>
          <w:spacing w:val="-2"/>
          <w:sz w:val="24"/>
          <w:szCs w:val="24"/>
          <w:u w:val="single"/>
        </w:rPr>
        <w:t xml:space="preserve">B </w:t>
      </w:r>
      <w:r w:rsidR="006732E0" w:rsidRPr="00437D6E">
        <w:rPr>
          <w:rFonts w:ascii="Arial" w:eastAsia="Times New Roman" w:hAnsi="Arial" w:cs="Arial"/>
          <w:spacing w:val="-2"/>
          <w:sz w:val="24"/>
          <w:szCs w:val="24"/>
          <w:u w:val="single"/>
        </w:rPr>
        <w:t>–</w:t>
      </w:r>
      <w:r w:rsidRPr="00437D6E">
        <w:rPr>
          <w:rFonts w:ascii="Arial" w:eastAsia="Times New Roman" w:hAnsi="Arial" w:cs="Arial"/>
          <w:spacing w:val="-2"/>
          <w:sz w:val="24"/>
          <w:szCs w:val="24"/>
          <w:u w:val="single"/>
        </w:rPr>
        <w:t xml:space="preserve"> </w:t>
      </w:r>
      <w:r w:rsidR="006732E0" w:rsidRPr="00437D6E">
        <w:rPr>
          <w:rFonts w:ascii="Arial" w:eastAsia="Times New Roman" w:hAnsi="Arial" w:cs="Arial"/>
          <w:spacing w:val="-2"/>
          <w:sz w:val="24"/>
          <w:szCs w:val="24"/>
          <w:u w:val="single"/>
        </w:rPr>
        <w:t>ETF Taskforce - Update</w:t>
      </w:r>
      <w:r w:rsidR="000F1967" w:rsidRPr="00437D6E">
        <w:rPr>
          <w:rFonts w:ascii="Arial" w:eastAsia="Times New Roman" w:hAnsi="Arial" w:cs="Arial"/>
          <w:spacing w:val="-2"/>
          <w:sz w:val="24"/>
          <w:szCs w:val="24"/>
          <w:lang w:val="en"/>
        </w:rPr>
        <w:t xml:space="preserve"> – </w:t>
      </w:r>
      <w:r w:rsidR="00062710" w:rsidRPr="00437D6E">
        <w:rPr>
          <w:rFonts w:ascii="Arial" w:eastAsia="Times New Roman" w:hAnsi="Arial" w:cs="Arial"/>
          <w:spacing w:val="-2"/>
          <w:sz w:val="24"/>
          <w:szCs w:val="24"/>
          <w:lang w:val="en"/>
        </w:rPr>
        <w:t xml:space="preserve">Domenic </w:t>
      </w:r>
      <w:r w:rsidR="001D1CAC" w:rsidRPr="00437D6E">
        <w:rPr>
          <w:rFonts w:ascii="Arial" w:eastAsia="Times New Roman" w:hAnsi="Arial" w:cs="Arial"/>
          <w:spacing w:val="-2"/>
          <w:sz w:val="24"/>
          <w:szCs w:val="24"/>
        </w:rPr>
        <w:t xml:space="preserve">asked </w:t>
      </w:r>
      <w:r w:rsidR="006732E0" w:rsidRPr="00437D6E">
        <w:rPr>
          <w:rFonts w:ascii="Arial" w:eastAsia="Times New Roman" w:hAnsi="Arial" w:cs="Arial"/>
          <w:spacing w:val="-2"/>
          <w:sz w:val="24"/>
          <w:szCs w:val="24"/>
        </w:rPr>
        <w:t>Jamie Anderson</w:t>
      </w:r>
      <w:r w:rsidR="001D1CAC" w:rsidRPr="00437D6E">
        <w:rPr>
          <w:rFonts w:ascii="Arial" w:eastAsia="Times New Roman" w:hAnsi="Arial" w:cs="Arial"/>
          <w:spacing w:val="-2"/>
          <w:sz w:val="24"/>
          <w:szCs w:val="24"/>
        </w:rPr>
        <w:t xml:space="preserve"> of CCMA to provide an update to the group. </w:t>
      </w:r>
      <w:r w:rsidR="006732E0" w:rsidRPr="00437D6E">
        <w:rPr>
          <w:rFonts w:ascii="Arial" w:eastAsia="Times New Roman" w:hAnsi="Arial" w:cs="Arial"/>
          <w:spacing w:val="-2"/>
          <w:sz w:val="24"/>
          <w:szCs w:val="24"/>
        </w:rPr>
        <w:t xml:space="preserve">Jamie </w:t>
      </w:r>
      <w:r w:rsidR="001D1CAC" w:rsidRPr="00437D6E">
        <w:rPr>
          <w:rFonts w:ascii="Arial" w:eastAsia="Times New Roman" w:hAnsi="Arial" w:cs="Arial"/>
          <w:spacing w:val="-2"/>
          <w:sz w:val="24"/>
          <w:szCs w:val="24"/>
        </w:rPr>
        <w:t>said that the</w:t>
      </w:r>
      <w:r w:rsidR="006732E0" w:rsidRPr="00437D6E">
        <w:rPr>
          <w:rFonts w:ascii="Arial" w:eastAsia="Times New Roman" w:hAnsi="Arial" w:cs="Arial"/>
          <w:spacing w:val="-2"/>
          <w:sz w:val="24"/>
          <w:szCs w:val="24"/>
        </w:rPr>
        <w:t xml:space="preserve"> ETFT</w:t>
      </w:r>
      <w:r w:rsidR="00437D6E" w:rsidRPr="00437D6E">
        <w:rPr>
          <w:rFonts w:ascii="Arial" w:eastAsia="Times New Roman" w:hAnsi="Arial" w:cs="Arial"/>
          <w:spacing w:val="-2"/>
          <w:sz w:val="24"/>
          <w:szCs w:val="24"/>
        </w:rPr>
        <w:t>F</w:t>
      </w:r>
      <w:r w:rsidR="000C62D9" w:rsidRPr="00437D6E">
        <w:rPr>
          <w:rFonts w:ascii="Arial" w:eastAsia="Times New Roman" w:hAnsi="Arial" w:cs="Arial"/>
          <w:spacing w:val="-2"/>
          <w:sz w:val="24"/>
          <w:szCs w:val="24"/>
        </w:rPr>
        <w:t xml:space="preserve"> ha</w:t>
      </w:r>
      <w:r w:rsidR="00D75394" w:rsidRPr="00437D6E">
        <w:rPr>
          <w:rFonts w:ascii="Arial" w:eastAsia="Times New Roman" w:hAnsi="Arial" w:cs="Arial"/>
          <w:spacing w:val="-2"/>
          <w:sz w:val="24"/>
          <w:szCs w:val="24"/>
        </w:rPr>
        <w:t xml:space="preserve">s </w:t>
      </w:r>
      <w:r w:rsidR="00D75394" w:rsidRPr="00437D6E">
        <w:rPr>
          <w:rFonts w:ascii="Arial" w:hAnsi="Arial" w:cs="Arial"/>
          <w:sz w:val="24"/>
          <w:szCs w:val="24"/>
          <w:lang w:val="en-US"/>
        </w:rPr>
        <w:t>raised and discussed various concerns for ETFs and the transition to T+1:</w:t>
      </w:r>
    </w:p>
    <w:p w14:paraId="2866D7A5" w14:textId="77777777" w:rsidR="00D75394" w:rsidRPr="00437D6E" w:rsidRDefault="00D75394" w:rsidP="00485FF5">
      <w:pPr>
        <w:autoSpaceDE w:val="0"/>
        <w:autoSpaceDN w:val="0"/>
        <w:adjustRightInd w:val="0"/>
        <w:spacing w:before="120" w:after="0"/>
        <w:ind w:firstLine="720"/>
        <w:rPr>
          <w:rFonts w:ascii="Arial" w:hAnsi="Arial" w:cs="Arial"/>
          <w:sz w:val="24"/>
          <w:szCs w:val="24"/>
          <w:lang w:val="en-US"/>
        </w:rPr>
      </w:pPr>
      <w:r w:rsidRPr="00437D6E">
        <w:rPr>
          <w:rFonts w:ascii="Arial" w:hAnsi="Arial" w:cs="Arial"/>
          <w:sz w:val="24"/>
          <w:szCs w:val="24"/>
          <w:lang w:val="en-US"/>
        </w:rPr>
        <w:t>1. Lack of standardization of ETF basket confirmation files</w:t>
      </w:r>
    </w:p>
    <w:p w14:paraId="0C6BA2CC" w14:textId="77777777" w:rsidR="00D75394" w:rsidRPr="00437D6E" w:rsidRDefault="00D75394" w:rsidP="00485FF5">
      <w:pPr>
        <w:autoSpaceDE w:val="0"/>
        <w:autoSpaceDN w:val="0"/>
        <w:adjustRightInd w:val="0"/>
        <w:spacing w:before="120" w:after="0"/>
        <w:ind w:firstLine="720"/>
        <w:rPr>
          <w:rFonts w:ascii="Arial" w:hAnsi="Arial" w:cs="Arial"/>
          <w:sz w:val="24"/>
          <w:szCs w:val="24"/>
          <w:lang w:val="en-US"/>
        </w:rPr>
      </w:pPr>
      <w:r w:rsidRPr="00437D6E">
        <w:rPr>
          <w:rFonts w:ascii="Arial" w:hAnsi="Arial" w:cs="Arial"/>
          <w:sz w:val="24"/>
          <w:szCs w:val="24"/>
          <w:lang w:val="en-US"/>
        </w:rPr>
        <w:t>2. Lack of a centralized clearing agency process for primary market ETF transactions</w:t>
      </w:r>
    </w:p>
    <w:p w14:paraId="18511506" w14:textId="77777777" w:rsidR="00D75394" w:rsidRPr="00437D6E" w:rsidRDefault="00D75394" w:rsidP="00485FF5">
      <w:pPr>
        <w:autoSpaceDE w:val="0"/>
        <w:autoSpaceDN w:val="0"/>
        <w:adjustRightInd w:val="0"/>
        <w:spacing w:before="120" w:after="0"/>
        <w:ind w:firstLine="720"/>
        <w:rPr>
          <w:rFonts w:ascii="Arial" w:hAnsi="Arial" w:cs="Arial"/>
          <w:sz w:val="24"/>
          <w:szCs w:val="24"/>
          <w:lang w:val="en-US"/>
        </w:rPr>
      </w:pPr>
      <w:r w:rsidRPr="00437D6E">
        <w:rPr>
          <w:rFonts w:ascii="Arial" w:hAnsi="Arial" w:cs="Arial"/>
          <w:sz w:val="24"/>
          <w:szCs w:val="24"/>
          <w:lang w:val="en-US"/>
        </w:rPr>
        <w:t>3. Lack of collateralization in the primary market</w:t>
      </w:r>
    </w:p>
    <w:p w14:paraId="79A04165" w14:textId="77777777" w:rsidR="00D75394" w:rsidRPr="00437D6E" w:rsidRDefault="00D75394" w:rsidP="00485FF5">
      <w:pPr>
        <w:autoSpaceDE w:val="0"/>
        <w:autoSpaceDN w:val="0"/>
        <w:adjustRightInd w:val="0"/>
        <w:spacing w:before="120" w:after="0"/>
        <w:ind w:firstLine="720"/>
        <w:rPr>
          <w:rFonts w:ascii="Arial" w:hAnsi="Arial" w:cs="Arial"/>
          <w:sz w:val="24"/>
          <w:szCs w:val="24"/>
          <w:lang w:val="en-US"/>
        </w:rPr>
      </w:pPr>
      <w:r w:rsidRPr="00437D6E">
        <w:rPr>
          <w:rFonts w:ascii="Arial" w:hAnsi="Arial" w:cs="Arial"/>
          <w:sz w:val="24"/>
          <w:szCs w:val="24"/>
          <w:lang w:val="en-US"/>
        </w:rPr>
        <w:t>4. Impact of pricing files on striking an ETF’s net asset value</w:t>
      </w:r>
    </w:p>
    <w:p w14:paraId="55E846A7" w14:textId="30A8AE8E" w:rsidR="00D75394" w:rsidRPr="00437D6E" w:rsidRDefault="00D75394" w:rsidP="00DF4A4F">
      <w:pPr>
        <w:spacing w:before="120"/>
        <w:ind w:firstLine="709"/>
        <w:rPr>
          <w:rFonts w:ascii="Arial" w:hAnsi="Arial" w:cs="Arial"/>
          <w:sz w:val="24"/>
          <w:szCs w:val="24"/>
          <w:lang w:val="en-US"/>
        </w:rPr>
      </w:pPr>
      <w:r w:rsidRPr="00437D6E">
        <w:rPr>
          <w:rFonts w:ascii="Arial" w:hAnsi="Arial" w:cs="Arial"/>
          <w:sz w:val="24"/>
          <w:szCs w:val="24"/>
          <w:lang w:val="en-US"/>
        </w:rPr>
        <w:t>5. Primary and secondary markets on different settlement cycles</w:t>
      </w:r>
    </w:p>
    <w:p w14:paraId="52A0605B" w14:textId="502D1B7A" w:rsidR="00437D6E" w:rsidRPr="00437D6E" w:rsidRDefault="00437D6E" w:rsidP="00485FF5">
      <w:pPr>
        <w:autoSpaceDE w:val="0"/>
        <w:autoSpaceDN w:val="0"/>
        <w:adjustRightInd w:val="0"/>
        <w:spacing w:before="120" w:after="0"/>
        <w:rPr>
          <w:rFonts w:ascii="Arial" w:hAnsi="Arial" w:cs="Arial"/>
          <w:sz w:val="24"/>
          <w:szCs w:val="24"/>
          <w:lang w:val="en-US"/>
        </w:rPr>
      </w:pPr>
      <w:r w:rsidRPr="00437D6E">
        <w:rPr>
          <w:rFonts w:ascii="Arial" w:hAnsi="Arial" w:cs="Arial"/>
          <w:sz w:val="24"/>
          <w:szCs w:val="24"/>
          <w:lang w:val="en-US"/>
        </w:rPr>
        <w:t>Jamie also mentioned that The ETFTF agreed that the main immediate concern was the lack of collateralization. A meeting was arranged with staff of the Investment Funds branch of the Ontario Securities Commission to discuss the five ETFTF concerns, with a focus on the lack of collateralization.</w:t>
      </w:r>
    </w:p>
    <w:p w14:paraId="523D3DF3" w14:textId="1133AC71" w:rsidR="00437D6E" w:rsidRDefault="00437D6E" w:rsidP="00485FF5">
      <w:pPr>
        <w:autoSpaceDE w:val="0"/>
        <w:autoSpaceDN w:val="0"/>
        <w:adjustRightInd w:val="0"/>
        <w:spacing w:before="120" w:after="0"/>
        <w:rPr>
          <w:rFonts w:ascii="Arial" w:hAnsi="Arial" w:cs="Arial"/>
          <w:sz w:val="24"/>
          <w:szCs w:val="24"/>
          <w:lang w:val="en-US"/>
        </w:rPr>
      </w:pPr>
      <w:r w:rsidRPr="00437D6E">
        <w:rPr>
          <w:rFonts w:ascii="Arial" w:hAnsi="Arial" w:cs="Arial"/>
          <w:sz w:val="24"/>
          <w:szCs w:val="24"/>
          <w:lang w:val="en-US"/>
        </w:rPr>
        <w:t xml:space="preserve">OSC staff were aware of the collateralization concerns, being raised previously by some ETF participants. Potential solutions with varying timelines were discussed. As the T+1 transition is less than one year away, blanket </w:t>
      </w:r>
      <w:proofErr w:type="spellStart"/>
      <w:r w:rsidRPr="00437D6E">
        <w:rPr>
          <w:rFonts w:ascii="Arial" w:hAnsi="Arial" w:cs="Arial"/>
          <w:sz w:val="24"/>
          <w:szCs w:val="24"/>
          <w:lang w:val="en-US"/>
        </w:rPr>
        <w:t>exemptive</w:t>
      </w:r>
      <w:proofErr w:type="spellEnd"/>
      <w:r w:rsidRPr="00437D6E">
        <w:rPr>
          <w:rFonts w:ascii="Arial" w:hAnsi="Arial" w:cs="Arial"/>
          <w:sz w:val="24"/>
          <w:szCs w:val="24"/>
          <w:lang w:val="en-US"/>
        </w:rPr>
        <w:t xml:space="preserve"> relief for ETFs from </w:t>
      </w:r>
      <w:r w:rsidR="00730943">
        <w:rPr>
          <w:rFonts w:ascii="Arial" w:hAnsi="Arial" w:cs="Arial"/>
          <w:sz w:val="24"/>
          <w:szCs w:val="24"/>
          <w:lang w:val="en-US"/>
        </w:rPr>
        <w:t>any</w:t>
      </w:r>
      <w:r w:rsidR="00730943" w:rsidRPr="00437D6E">
        <w:rPr>
          <w:rFonts w:ascii="Arial" w:hAnsi="Arial" w:cs="Arial"/>
          <w:sz w:val="24"/>
          <w:szCs w:val="24"/>
          <w:lang w:val="en-US"/>
        </w:rPr>
        <w:t xml:space="preserve"> </w:t>
      </w:r>
      <w:r w:rsidRPr="00437D6E">
        <w:rPr>
          <w:rFonts w:ascii="Arial" w:hAnsi="Arial" w:cs="Arial"/>
          <w:sz w:val="24"/>
          <w:szCs w:val="24"/>
          <w:lang w:val="en-US"/>
        </w:rPr>
        <w:t xml:space="preserve">NI 81-102 collateral restrictions would be the most likely achievable short-term solution. There would need to be details on how much </w:t>
      </w:r>
      <w:r w:rsidRPr="00437D6E">
        <w:rPr>
          <w:rFonts w:ascii="Arial" w:hAnsi="Arial" w:cs="Arial"/>
          <w:sz w:val="24"/>
          <w:szCs w:val="24"/>
          <w:lang w:val="en-US"/>
        </w:rPr>
        <w:lastRenderedPageBreak/>
        <w:t xml:space="preserve">collateral would be permitted, timing/cut-off for delivery, the form/acceptability of collateral, mark-to-market for extended collateral, seizure rights, etc. The preference would be a standard for the industry. OSC staff’s views were to avoid prescribing the collateral requirements. If the ETFTF were to propose the blanket </w:t>
      </w:r>
      <w:proofErr w:type="spellStart"/>
      <w:r w:rsidRPr="00437D6E">
        <w:rPr>
          <w:rFonts w:ascii="Arial" w:hAnsi="Arial" w:cs="Arial"/>
          <w:sz w:val="24"/>
          <w:szCs w:val="24"/>
          <w:lang w:val="en-US"/>
        </w:rPr>
        <w:t>exemptive</w:t>
      </w:r>
      <w:proofErr w:type="spellEnd"/>
      <w:r w:rsidRPr="00437D6E">
        <w:rPr>
          <w:rFonts w:ascii="Arial" w:hAnsi="Arial" w:cs="Arial"/>
          <w:sz w:val="24"/>
          <w:szCs w:val="24"/>
          <w:lang w:val="en-US"/>
        </w:rPr>
        <w:t xml:space="preserve"> relief, it would expedite the process.</w:t>
      </w:r>
      <w:r>
        <w:rPr>
          <w:rFonts w:ascii="Arial" w:hAnsi="Arial" w:cs="Arial"/>
          <w:sz w:val="24"/>
          <w:szCs w:val="24"/>
          <w:lang w:val="en-US"/>
        </w:rPr>
        <w:t xml:space="preserve"> </w:t>
      </w:r>
      <w:r w:rsidRPr="00437D6E">
        <w:rPr>
          <w:rFonts w:ascii="Arial" w:hAnsi="Arial" w:cs="Arial"/>
          <w:sz w:val="24"/>
          <w:szCs w:val="24"/>
          <w:lang w:val="en-US"/>
        </w:rPr>
        <w:t xml:space="preserve">A longer term solution would be codifying the blanket </w:t>
      </w:r>
      <w:proofErr w:type="spellStart"/>
      <w:r w:rsidRPr="00437D6E">
        <w:rPr>
          <w:rFonts w:ascii="Arial" w:hAnsi="Arial" w:cs="Arial"/>
          <w:sz w:val="24"/>
          <w:szCs w:val="24"/>
          <w:lang w:val="en-US"/>
        </w:rPr>
        <w:t>exemptive</w:t>
      </w:r>
      <w:proofErr w:type="spellEnd"/>
      <w:r w:rsidRPr="00437D6E">
        <w:rPr>
          <w:rFonts w:ascii="Arial" w:hAnsi="Arial" w:cs="Arial"/>
          <w:sz w:val="24"/>
          <w:szCs w:val="24"/>
          <w:lang w:val="en-US"/>
        </w:rPr>
        <w:t xml:space="preserve"> relief into NI 81-102</w:t>
      </w:r>
      <w:r w:rsidR="00730943">
        <w:rPr>
          <w:rFonts w:ascii="Arial" w:hAnsi="Arial" w:cs="Arial"/>
          <w:sz w:val="24"/>
          <w:szCs w:val="24"/>
          <w:lang w:val="en-US"/>
        </w:rPr>
        <w:t xml:space="preserve"> as required</w:t>
      </w:r>
      <w:r w:rsidRPr="00437D6E">
        <w:rPr>
          <w:rFonts w:ascii="Arial" w:hAnsi="Arial" w:cs="Arial"/>
          <w:sz w:val="24"/>
          <w:szCs w:val="24"/>
          <w:lang w:val="en-US"/>
        </w:rPr>
        <w:t>.</w:t>
      </w:r>
    </w:p>
    <w:p w14:paraId="7F5FEAE5" w14:textId="6EEEC7E5" w:rsidR="00437D6E" w:rsidRPr="00485FF5" w:rsidRDefault="00437D6E" w:rsidP="00485FF5">
      <w:pPr>
        <w:autoSpaceDE w:val="0"/>
        <w:autoSpaceDN w:val="0"/>
        <w:adjustRightInd w:val="0"/>
        <w:spacing w:before="120" w:after="0"/>
        <w:rPr>
          <w:rFonts w:ascii="CIDFont+F1" w:hAnsi="CIDFont+F1" w:cs="CIDFont+F1"/>
          <w:b/>
          <w:color w:val="004B8E"/>
          <w:sz w:val="28"/>
          <w:szCs w:val="28"/>
          <w:lang w:val="en-US"/>
        </w:rPr>
      </w:pPr>
      <w:r w:rsidRPr="00485FF5">
        <w:rPr>
          <w:rFonts w:ascii="Arial" w:hAnsi="Arial" w:cs="Arial"/>
          <w:b/>
          <w:sz w:val="24"/>
          <w:szCs w:val="24"/>
          <w:lang w:val="en-US"/>
        </w:rPr>
        <w:t>The recommendations of the ETFTF are as follows;</w:t>
      </w:r>
      <w:r w:rsidRPr="00485FF5">
        <w:rPr>
          <w:rFonts w:ascii="CIDFont+F1" w:hAnsi="CIDFont+F1" w:cs="CIDFont+F1"/>
          <w:b/>
          <w:color w:val="004B8E"/>
          <w:sz w:val="28"/>
          <w:szCs w:val="28"/>
          <w:lang w:val="en-US"/>
        </w:rPr>
        <w:t xml:space="preserve"> </w:t>
      </w:r>
    </w:p>
    <w:p w14:paraId="67B6CEC8" w14:textId="066B21BF" w:rsidR="00437D6E" w:rsidRDefault="00437D6E" w:rsidP="00485FF5">
      <w:pPr>
        <w:autoSpaceDE w:val="0"/>
        <w:autoSpaceDN w:val="0"/>
        <w:adjustRightInd w:val="0"/>
        <w:spacing w:before="120" w:after="0"/>
        <w:rPr>
          <w:rFonts w:ascii="CIDFont+F3" w:hAnsi="CIDFont+F3" w:cs="CIDFont+F3"/>
          <w:color w:val="000000"/>
          <w:sz w:val="24"/>
          <w:szCs w:val="24"/>
          <w:lang w:val="en-US"/>
        </w:rPr>
      </w:pPr>
      <w:r>
        <w:rPr>
          <w:rFonts w:ascii="CIDFont+F3" w:hAnsi="CIDFont+F3" w:cs="CIDFont+F3"/>
          <w:color w:val="000000"/>
          <w:sz w:val="24"/>
          <w:szCs w:val="24"/>
          <w:lang w:val="en-US"/>
        </w:rPr>
        <w:t xml:space="preserve">1. Request that the CSA provide blanket </w:t>
      </w:r>
      <w:proofErr w:type="spellStart"/>
      <w:r>
        <w:rPr>
          <w:rFonts w:ascii="CIDFont+F3" w:hAnsi="CIDFont+F3" w:cs="CIDFont+F3"/>
          <w:color w:val="000000"/>
          <w:sz w:val="24"/>
          <w:szCs w:val="24"/>
          <w:lang w:val="en-US"/>
        </w:rPr>
        <w:t>exemptive</w:t>
      </w:r>
      <w:proofErr w:type="spellEnd"/>
      <w:r>
        <w:rPr>
          <w:rFonts w:ascii="CIDFont+F3" w:hAnsi="CIDFont+F3" w:cs="CIDFont+F3"/>
          <w:color w:val="000000"/>
          <w:sz w:val="24"/>
          <w:szCs w:val="24"/>
          <w:lang w:val="en-US"/>
        </w:rPr>
        <w:t xml:space="preserve"> relief from </w:t>
      </w:r>
      <w:r w:rsidR="00730943">
        <w:rPr>
          <w:rFonts w:ascii="CIDFont+F3" w:hAnsi="CIDFont+F3" w:cs="CIDFont+F3"/>
          <w:color w:val="000000"/>
          <w:sz w:val="24"/>
          <w:szCs w:val="24"/>
          <w:lang w:val="en-US"/>
        </w:rPr>
        <w:t xml:space="preserve">any </w:t>
      </w:r>
      <w:r>
        <w:rPr>
          <w:rFonts w:ascii="CIDFont+F3" w:hAnsi="CIDFont+F3" w:cs="CIDFont+F3"/>
          <w:color w:val="000000"/>
          <w:sz w:val="24"/>
          <w:szCs w:val="24"/>
          <w:lang w:val="en-US"/>
        </w:rPr>
        <w:t>collateralization prohibitions in NI 81-102. In the longer term, seek amendment of NI 81-102</w:t>
      </w:r>
      <w:r w:rsidR="00730943">
        <w:rPr>
          <w:rFonts w:ascii="CIDFont+F3" w:hAnsi="CIDFont+F3" w:cs="CIDFont+F3"/>
          <w:color w:val="000000"/>
          <w:sz w:val="24"/>
          <w:szCs w:val="24"/>
          <w:lang w:val="en-US"/>
        </w:rPr>
        <w:t xml:space="preserve"> if necessary</w:t>
      </w:r>
      <w:r>
        <w:rPr>
          <w:rFonts w:ascii="CIDFont+F3" w:hAnsi="CIDFont+F3" w:cs="CIDFont+F3"/>
          <w:color w:val="000000"/>
          <w:sz w:val="24"/>
          <w:szCs w:val="24"/>
          <w:lang w:val="en-US"/>
        </w:rPr>
        <w:t>.</w:t>
      </w:r>
    </w:p>
    <w:p w14:paraId="45744DA8" w14:textId="4F77538C" w:rsidR="00437D6E" w:rsidRDefault="00437D6E" w:rsidP="00485FF5">
      <w:pPr>
        <w:autoSpaceDE w:val="0"/>
        <w:autoSpaceDN w:val="0"/>
        <w:adjustRightInd w:val="0"/>
        <w:spacing w:before="120" w:after="0"/>
        <w:rPr>
          <w:rFonts w:ascii="CIDFont+F3" w:hAnsi="CIDFont+F3" w:cs="CIDFont+F3"/>
          <w:color w:val="000000"/>
          <w:sz w:val="24"/>
          <w:szCs w:val="24"/>
          <w:lang w:val="en-US"/>
        </w:rPr>
      </w:pPr>
      <w:r>
        <w:rPr>
          <w:rFonts w:ascii="CIDFont+F3" w:hAnsi="CIDFont+F3" w:cs="CIDFont+F3"/>
          <w:color w:val="000000"/>
          <w:sz w:val="24"/>
          <w:szCs w:val="24"/>
          <w:lang w:val="en-US"/>
        </w:rPr>
        <w:t>2. Development of an ETF industry interim collateral process (covering collateral specifics such as acceptable collateral, timing of delivery/return, safekeeping, settlement suspension of short securities, etc.).</w:t>
      </w:r>
    </w:p>
    <w:p w14:paraId="19D3F323" w14:textId="77777777" w:rsidR="00437D6E" w:rsidRDefault="00437D6E" w:rsidP="00485FF5">
      <w:pPr>
        <w:autoSpaceDE w:val="0"/>
        <w:autoSpaceDN w:val="0"/>
        <w:adjustRightInd w:val="0"/>
        <w:spacing w:before="120" w:after="0"/>
        <w:rPr>
          <w:rFonts w:ascii="CIDFont+F3" w:hAnsi="CIDFont+F3" w:cs="CIDFont+F3"/>
          <w:color w:val="000000"/>
          <w:sz w:val="24"/>
          <w:szCs w:val="24"/>
          <w:lang w:val="en-US"/>
        </w:rPr>
      </w:pPr>
      <w:r>
        <w:rPr>
          <w:rFonts w:ascii="CIDFont+F3" w:hAnsi="CIDFont+F3" w:cs="CIDFont+F3"/>
          <w:color w:val="000000"/>
          <w:sz w:val="24"/>
          <w:szCs w:val="24"/>
          <w:lang w:val="en-US"/>
        </w:rPr>
        <w:t>3. Continued discussions with CDS to explore a centralized collateral solution.</w:t>
      </w:r>
    </w:p>
    <w:p w14:paraId="3F0AEB00" w14:textId="7F6E10CE" w:rsidR="00437D6E" w:rsidRDefault="00437D6E" w:rsidP="00485FF5">
      <w:pPr>
        <w:autoSpaceDE w:val="0"/>
        <w:autoSpaceDN w:val="0"/>
        <w:adjustRightInd w:val="0"/>
        <w:spacing w:before="120" w:after="0"/>
        <w:rPr>
          <w:rFonts w:ascii="CIDFont+F3" w:hAnsi="CIDFont+F3" w:cs="CIDFont+F3"/>
          <w:color w:val="000000"/>
          <w:sz w:val="24"/>
          <w:szCs w:val="24"/>
          <w:lang w:val="en-US"/>
        </w:rPr>
      </w:pPr>
      <w:r>
        <w:rPr>
          <w:rFonts w:ascii="CIDFont+F3" w:hAnsi="CIDFont+F3" w:cs="CIDFont+F3"/>
          <w:color w:val="000000"/>
          <w:sz w:val="24"/>
          <w:szCs w:val="24"/>
          <w:lang w:val="en-US"/>
        </w:rPr>
        <w:t>4. Continued investigation of the other concerns raised as appropriate (lack of file standardization, settlement cycle mismatch, pricing).</w:t>
      </w:r>
    </w:p>
    <w:p w14:paraId="5C467A65" w14:textId="5BA18AA1" w:rsidR="0016772C" w:rsidRDefault="00437D6E" w:rsidP="00485FF5">
      <w:pPr>
        <w:autoSpaceDE w:val="0"/>
        <w:autoSpaceDN w:val="0"/>
        <w:adjustRightInd w:val="0"/>
        <w:spacing w:before="120" w:after="0"/>
        <w:rPr>
          <w:rFonts w:ascii="CIDFont+F3" w:hAnsi="CIDFont+F3" w:cs="CIDFont+F3"/>
          <w:color w:val="000000"/>
          <w:sz w:val="24"/>
          <w:szCs w:val="24"/>
          <w:lang w:val="en-US"/>
        </w:rPr>
      </w:pPr>
      <w:r>
        <w:rPr>
          <w:rFonts w:ascii="CIDFont+F3" w:hAnsi="CIDFont+F3" w:cs="CIDFont+F3"/>
          <w:color w:val="000000"/>
          <w:sz w:val="24"/>
          <w:szCs w:val="24"/>
          <w:lang w:val="en-US"/>
        </w:rPr>
        <w:t>The OWG members unanimously agreed that these are valid concerns and recommendations, and approved the ETFTF to continue to investigate these potential solutions. A monthly report to the OWG will be require going forward.</w:t>
      </w:r>
    </w:p>
    <w:p w14:paraId="40C480F6" w14:textId="764393E1" w:rsidR="0016772C" w:rsidRPr="00437D6E" w:rsidRDefault="00A06449" w:rsidP="00485FF5">
      <w:pPr>
        <w:spacing w:before="120"/>
        <w:rPr>
          <w:rFonts w:ascii="Arial" w:eastAsia="Times New Roman" w:hAnsi="Arial" w:cs="Arial"/>
          <w:spacing w:val="-2"/>
          <w:sz w:val="24"/>
          <w:szCs w:val="24"/>
          <w:lang w:val="en"/>
        </w:rPr>
      </w:pPr>
      <w:r w:rsidRPr="00437D6E">
        <w:rPr>
          <w:rFonts w:ascii="Arial" w:eastAsia="Times New Roman" w:hAnsi="Arial" w:cs="Arial"/>
          <w:spacing w:val="-2"/>
          <w:sz w:val="24"/>
          <w:szCs w:val="24"/>
          <w:u w:val="single"/>
          <w:lang w:val="en"/>
        </w:rPr>
        <w:t xml:space="preserve">C </w:t>
      </w:r>
      <w:r w:rsidR="000C62D9" w:rsidRPr="00437D6E">
        <w:rPr>
          <w:rFonts w:ascii="Arial" w:eastAsia="Times New Roman" w:hAnsi="Arial" w:cs="Arial"/>
          <w:spacing w:val="-2"/>
          <w:sz w:val="24"/>
          <w:szCs w:val="24"/>
          <w:u w:val="single"/>
          <w:lang w:val="en"/>
        </w:rPr>
        <w:t>–</w:t>
      </w:r>
      <w:r w:rsidRPr="00437D6E">
        <w:rPr>
          <w:rFonts w:ascii="Arial" w:eastAsia="Times New Roman" w:hAnsi="Arial" w:cs="Arial"/>
          <w:spacing w:val="-2"/>
          <w:sz w:val="24"/>
          <w:szCs w:val="24"/>
          <w:u w:val="single"/>
          <w:lang w:val="en"/>
        </w:rPr>
        <w:t xml:space="preserve"> </w:t>
      </w:r>
      <w:r w:rsidR="000C62D9" w:rsidRPr="00437D6E">
        <w:rPr>
          <w:rFonts w:ascii="Arial" w:eastAsia="Times New Roman" w:hAnsi="Arial" w:cs="Arial"/>
          <w:spacing w:val="-2"/>
          <w:sz w:val="24"/>
          <w:szCs w:val="24"/>
          <w:u w:val="single"/>
          <w:lang w:val="en"/>
        </w:rPr>
        <w:t>Trade Matching Statement</w:t>
      </w:r>
      <w:r w:rsidR="0057472F" w:rsidRPr="00437D6E">
        <w:rPr>
          <w:rFonts w:ascii="Arial" w:eastAsia="Times New Roman" w:hAnsi="Arial" w:cs="Arial"/>
          <w:spacing w:val="-2"/>
          <w:sz w:val="24"/>
          <w:szCs w:val="24"/>
          <w:u w:val="single"/>
          <w:lang w:val="en"/>
        </w:rPr>
        <w:t xml:space="preserve"> </w:t>
      </w:r>
      <w:r w:rsidR="0057472F" w:rsidRPr="00437D6E">
        <w:rPr>
          <w:rFonts w:ascii="Arial" w:eastAsia="Times New Roman" w:hAnsi="Arial" w:cs="Arial"/>
          <w:spacing w:val="-2"/>
          <w:sz w:val="24"/>
          <w:szCs w:val="24"/>
          <w:lang w:val="en"/>
        </w:rPr>
        <w:t xml:space="preserve">– </w:t>
      </w:r>
      <w:r w:rsidR="0016772C" w:rsidRPr="00437D6E">
        <w:rPr>
          <w:rFonts w:ascii="Arial" w:eastAsia="Times New Roman" w:hAnsi="Arial" w:cs="Arial"/>
          <w:spacing w:val="-2"/>
          <w:sz w:val="24"/>
          <w:szCs w:val="24"/>
          <w:lang w:val="en"/>
        </w:rPr>
        <w:t xml:space="preserve">Jamie updated the OWG on the status of the Trade Matching </w:t>
      </w:r>
      <w:r w:rsidR="00D64A19">
        <w:rPr>
          <w:rFonts w:ascii="Arial" w:eastAsia="Times New Roman" w:hAnsi="Arial" w:cs="Arial"/>
          <w:spacing w:val="-2"/>
          <w:sz w:val="24"/>
          <w:szCs w:val="24"/>
          <w:lang w:val="en"/>
        </w:rPr>
        <w:t>S</w:t>
      </w:r>
      <w:r w:rsidR="0016772C" w:rsidRPr="00437D6E">
        <w:rPr>
          <w:rFonts w:ascii="Arial" w:eastAsia="Times New Roman" w:hAnsi="Arial" w:cs="Arial"/>
          <w:spacing w:val="-2"/>
          <w:sz w:val="24"/>
          <w:szCs w:val="24"/>
          <w:lang w:val="en"/>
        </w:rPr>
        <w:t>tatement</w:t>
      </w:r>
      <w:r w:rsidR="00D64A19">
        <w:rPr>
          <w:rFonts w:ascii="Arial" w:eastAsia="Times New Roman" w:hAnsi="Arial" w:cs="Arial"/>
          <w:spacing w:val="-2"/>
          <w:sz w:val="24"/>
          <w:szCs w:val="24"/>
          <w:lang w:val="en"/>
        </w:rPr>
        <w:t xml:space="preserve"> (TMS)</w:t>
      </w:r>
      <w:r w:rsidR="0016772C" w:rsidRPr="00437D6E">
        <w:rPr>
          <w:rFonts w:ascii="Arial" w:eastAsia="Times New Roman" w:hAnsi="Arial" w:cs="Arial"/>
          <w:spacing w:val="-2"/>
          <w:sz w:val="24"/>
          <w:szCs w:val="24"/>
          <w:lang w:val="en"/>
        </w:rPr>
        <w:t xml:space="preserve">, where the statement use to be on the IIAC website, but subsequently dropped. </w:t>
      </w:r>
      <w:r w:rsidR="00D64A19">
        <w:rPr>
          <w:rFonts w:ascii="Arial" w:eastAsia="Times New Roman" w:hAnsi="Arial" w:cs="Arial"/>
          <w:spacing w:val="-2"/>
          <w:sz w:val="24"/>
          <w:szCs w:val="24"/>
          <w:lang w:val="en"/>
        </w:rPr>
        <w:t>Jamie reported that the IIAC had included the TMS in their weekly newsletter earlier this week, but we have not been able to confirm if it resides on the website as yet, as the IIAC website is currently not available</w:t>
      </w:r>
      <w:r w:rsidR="0016772C" w:rsidRPr="00437D6E">
        <w:rPr>
          <w:rFonts w:ascii="Arial" w:eastAsia="Times New Roman" w:hAnsi="Arial" w:cs="Arial"/>
          <w:spacing w:val="-2"/>
          <w:sz w:val="24"/>
          <w:szCs w:val="24"/>
          <w:lang w:val="en"/>
        </w:rPr>
        <w:t>.</w:t>
      </w:r>
    </w:p>
    <w:p w14:paraId="7242686B" w14:textId="0044B984" w:rsidR="00702912" w:rsidRDefault="00A06449" w:rsidP="00485FF5">
      <w:pPr>
        <w:spacing w:before="120"/>
        <w:rPr>
          <w:rFonts w:ascii="Arial" w:eastAsia="Times New Roman" w:hAnsi="Arial" w:cs="Arial"/>
          <w:spacing w:val="-2"/>
          <w:sz w:val="24"/>
          <w:szCs w:val="24"/>
          <w:lang w:val="en"/>
        </w:rPr>
      </w:pPr>
      <w:r w:rsidRPr="006732E0">
        <w:rPr>
          <w:rFonts w:ascii="Arial" w:eastAsia="Times New Roman" w:hAnsi="Arial" w:cs="Arial"/>
          <w:spacing w:val="-2"/>
          <w:sz w:val="24"/>
          <w:szCs w:val="24"/>
          <w:u w:val="single"/>
          <w:lang w:val="en"/>
        </w:rPr>
        <w:t xml:space="preserve">D </w:t>
      </w:r>
      <w:r w:rsidR="00702912">
        <w:rPr>
          <w:rFonts w:ascii="Arial" w:eastAsia="Times New Roman" w:hAnsi="Arial" w:cs="Arial"/>
          <w:spacing w:val="-2"/>
          <w:sz w:val="24"/>
          <w:szCs w:val="24"/>
          <w:u w:val="single"/>
          <w:lang w:val="en"/>
        </w:rPr>
        <w:t>–</w:t>
      </w:r>
      <w:r w:rsidRPr="006732E0">
        <w:rPr>
          <w:rFonts w:ascii="Arial" w:eastAsia="Times New Roman" w:hAnsi="Arial" w:cs="Arial"/>
          <w:spacing w:val="-2"/>
          <w:sz w:val="24"/>
          <w:szCs w:val="24"/>
          <w:u w:val="single"/>
          <w:lang w:val="en"/>
        </w:rPr>
        <w:t xml:space="preserve"> </w:t>
      </w:r>
      <w:r w:rsidR="00D64A19">
        <w:rPr>
          <w:rFonts w:ascii="Arial" w:eastAsia="Times New Roman" w:hAnsi="Arial" w:cs="Arial"/>
          <w:spacing w:val="-2"/>
          <w:sz w:val="24"/>
          <w:szCs w:val="24"/>
          <w:u w:val="single"/>
          <w:lang w:val="en"/>
        </w:rPr>
        <w:t xml:space="preserve">CDCC - </w:t>
      </w:r>
      <w:r w:rsidR="00702912">
        <w:rPr>
          <w:rFonts w:ascii="Arial" w:eastAsia="Times New Roman" w:hAnsi="Arial" w:cs="Arial"/>
          <w:spacing w:val="-2"/>
          <w:sz w:val="24"/>
          <w:szCs w:val="24"/>
          <w:u w:val="single"/>
          <w:lang w:val="en"/>
        </w:rPr>
        <w:t xml:space="preserve">T+1 </w:t>
      </w:r>
      <w:r w:rsidR="00D64A19">
        <w:rPr>
          <w:rFonts w:ascii="Arial" w:eastAsia="Times New Roman" w:hAnsi="Arial" w:cs="Arial"/>
          <w:spacing w:val="-2"/>
          <w:sz w:val="24"/>
          <w:szCs w:val="24"/>
          <w:u w:val="single"/>
          <w:lang w:val="en"/>
        </w:rPr>
        <w:t>Derivative update</w:t>
      </w:r>
      <w:r w:rsidR="009F2C94" w:rsidRPr="006732E0">
        <w:rPr>
          <w:rFonts w:ascii="Arial" w:eastAsia="Times New Roman" w:hAnsi="Arial" w:cs="Arial"/>
          <w:spacing w:val="-2"/>
          <w:sz w:val="24"/>
          <w:szCs w:val="24"/>
          <w:u w:val="single"/>
          <w:lang w:val="en"/>
        </w:rPr>
        <w:t xml:space="preserve"> </w:t>
      </w:r>
      <w:r w:rsidR="00144F90" w:rsidRPr="006732E0">
        <w:rPr>
          <w:rFonts w:ascii="Arial" w:eastAsia="Times New Roman" w:hAnsi="Arial" w:cs="Arial"/>
          <w:spacing w:val="-2"/>
          <w:sz w:val="24"/>
          <w:szCs w:val="24"/>
          <w:u w:val="single"/>
          <w:lang w:val="en"/>
        </w:rPr>
        <w:t>–</w:t>
      </w:r>
      <w:r w:rsidR="009F2C94" w:rsidRPr="006732E0">
        <w:rPr>
          <w:rFonts w:ascii="Arial" w:eastAsia="Times New Roman" w:hAnsi="Arial" w:cs="Arial"/>
          <w:spacing w:val="-2"/>
          <w:sz w:val="24"/>
          <w:szCs w:val="24"/>
          <w:lang w:val="en"/>
        </w:rPr>
        <w:t xml:space="preserve"> </w:t>
      </w:r>
      <w:r w:rsidR="00D64A19">
        <w:rPr>
          <w:rFonts w:ascii="Arial" w:eastAsia="Times New Roman" w:hAnsi="Arial" w:cs="Arial"/>
          <w:spacing w:val="-2"/>
          <w:sz w:val="24"/>
          <w:szCs w:val="24"/>
          <w:lang w:val="en"/>
        </w:rPr>
        <w:t xml:space="preserve">Domenic asked Jesus Sanchez from CDCC to provide an update. Jesus reported that CDCC currently has both T+2 and T+1 options, exercises and assignments. However, they do have some small Rule changes to reflect T+1. There are no other changes needed, however they will need to make some parameter changes for T+1 over the conversion weekend. In terms of testing, CDCC will be </w:t>
      </w:r>
      <w:r w:rsidR="004107D9">
        <w:rPr>
          <w:rFonts w:ascii="Arial" w:eastAsia="Times New Roman" w:hAnsi="Arial" w:cs="Arial"/>
          <w:spacing w:val="-2"/>
          <w:sz w:val="24"/>
          <w:szCs w:val="24"/>
          <w:lang w:val="en"/>
        </w:rPr>
        <w:t>connecting</w:t>
      </w:r>
      <w:r w:rsidR="00D64A19">
        <w:rPr>
          <w:rFonts w:ascii="Arial" w:eastAsia="Times New Roman" w:hAnsi="Arial" w:cs="Arial"/>
          <w:spacing w:val="-2"/>
          <w:sz w:val="24"/>
          <w:szCs w:val="24"/>
          <w:lang w:val="en"/>
        </w:rPr>
        <w:t xml:space="preserve"> to the CDS test region, w</w:t>
      </w:r>
      <w:r w:rsidR="004107D9">
        <w:rPr>
          <w:rFonts w:ascii="Arial" w:eastAsia="Times New Roman" w:hAnsi="Arial" w:cs="Arial"/>
          <w:spacing w:val="-2"/>
          <w:sz w:val="24"/>
          <w:szCs w:val="24"/>
          <w:lang w:val="en"/>
        </w:rPr>
        <w:t>h</w:t>
      </w:r>
      <w:r w:rsidR="00D64A19">
        <w:rPr>
          <w:rFonts w:ascii="Arial" w:eastAsia="Times New Roman" w:hAnsi="Arial" w:cs="Arial"/>
          <w:spacing w:val="-2"/>
          <w:sz w:val="24"/>
          <w:szCs w:val="24"/>
          <w:lang w:val="en"/>
        </w:rPr>
        <w:t xml:space="preserve">ere a two week schedule will be </w:t>
      </w:r>
      <w:r w:rsidR="004107D9">
        <w:rPr>
          <w:rFonts w:ascii="Arial" w:eastAsia="Times New Roman" w:hAnsi="Arial" w:cs="Arial"/>
          <w:spacing w:val="-2"/>
          <w:sz w:val="24"/>
          <w:szCs w:val="24"/>
          <w:lang w:val="en"/>
        </w:rPr>
        <w:t>developed</w:t>
      </w:r>
      <w:r w:rsidR="00D64A19">
        <w:rPr>
          <w:rFonts w:ascii="Arial" w:eastAsia="Times New Roman" w:hAnsi="Arial" w:cs="Arial"/>
          <w:spacing w:val="-2"/>
          <w:sz w:val="24"/>
          <w:szCs w:val="24"/>
          <w:lang w:val="en"/>
        </w:rPr>
        <w:t xml:space="preserve"> to test all functions required</w:t>
      </w:r>
      <w:r w:rsidR="004107D9">
        <w:rPr>
          <w:rFonts w:ascii="Arial" w:eastAsia="Times New Roman" w:hAnsi="Arial" w:cs="Arial"/>
          <w:spacing w:val="-2"/>
          <w:sz w:val="24"/>
          <w:szCs w:val="24"/>
          <w:lang w:val="en"/>
        </w:rPr>
        <w:t>, including tenders, etc.</w:t>
      </w:r>
    </w:p>
    <w:p w14:paraId="1F597C99" w14:textId="77777777" w:rsidR="004107D9" w:rsidRDefault="004107D9" w:rsidP="00485FF5">
      <w:pPr>
        <w:spacing w:before="120"/>
        <w:rPr>
          <w:rFonts w:ascii="Arial" w:eastAsia="Times New Roman" w:hAnsi="Arial" w:cs="Arial"/>
          <w:spacing w:val="-2"/>
          <w:sz w:val="24"/>
          <w:szCs w:val="24"/>
          <w:u w:val="single"/>
          <w:lang w:val="en"/>
        </w:rPr>
      </w:pPr>
      <w:r w:rsidRPr="004107D9">
        <w:rPr>
          <w:rFonts w:ascii="Arial" w:eastAsia="Times New Roman" w:hAnsi="Arial" w:cs="Arial"/>
          <w:spacing w:val="-2"/>
          <w:sz w:val="24"/>
          <w:szCs w:val="24"/>
          <w:lang w:val="en"/>
        </w:rPr>
        <w:lastRenderedPageBreak/>
        <w:t>Jamie reported that the LRWG issue log #22 deals with all of the rules associated with CDCC. Jesus reported that the issuance of the proposed rules is targeted for completion in September.</w:t>
      </w:r>
      <w:r w:rsidRPr="004107D9">
        <w:rPr>
          <w:rFonts w:ascii="Arial" w:eastAsia="Times New Roman" w:hAnsi="Arial" w:cs="Arial"/>
          <w:spacing w:val="-2"/>
          <w:sz w:val="24"/>
          <w:szCs w:val="24"/>
          <w:u w:val="single"/>
          <w:lang w:val="en"/>
        </w:rPr>
        <w:t xml:space="preserve"> </w:t>
      </w:r>
    </w:p>
    <w:p w14:paraId="14D4C811" w14:textId="77777777" w:rsidR="005253BF" w:rsidRPr="005253BF" w:rsidRDefault="004107D9" w:rsidP="00485FF5">
      <w:pPr>
        <w:spacing w:before="120"/>
        <w:rPr>
          <w:rFonts w:ascii="Arial" w:eastAsia="Times New Roman" w:hAnsi="Arial" w:cs="Arial"/>
          <w:spacing w:val="-2"/>
          <w:sz w:val="24"/>
          <w:szCs w:val="24"/>
          <w:lang w:val="en"/>
        </w:rPr>
      </w:pPr>
      <w:r w:rsidRPr="005253BF">
        <w:rPr>
          <w:rFonts w:ascii="Arial" w:eastAsia="Times New Roman" w:hAnsi="Arial" w:cs="Arial"/>
          <w:spacing w:val="-2"/>
          <w:sz w:val="24"/>
          <w:szCs w:val="24"/>
          <w:u w:val="single"/>
          <w:lang w:val="en"/>
        </w:rPr>
        <w:t>D – F/X initial discussion –</w:t>
      </w:r>
      <w:r w:rsidRPr="005253BF">
        <w:rPr>
          <w:rFonts w:ascii="Arial" w:eastAsia="Times New Roman" w:hAnsi="Arial" w:cs="Arial"/>
          <w:spacing w:val="-2"/>
          <w:sz w:val="24"/>
          <w:szCs w:val="24"/>
          <w:lang w:val="en"/>
        </w:rPr>
        <w:t xml:space="preserve"> Domenic asked Jason O’Born form RBC to outline the issue from an RBC perspective.  Jason walked through all of the areas where F/X is effecting trading and settlement</w:t>
      </w:r>
      <w:r w:rsidR="005253BF" w:rsidRPr="005253BF">
        <w:rPr>
          <w:rFonts w:ascii="Arial" w:eastAsia="Times New Roman" w:hAnsi="Arial" w:cs="Arial"/>
          <w:spacing w:val="-2"/>
          <w:sz w:val="24"/>
          <w:szCs w:val="24"/>
          <w:lang w:val="en"/>
        </w:rPr>
        <w:t xml:space="preserve"> as follows: </w:t>
      </w:r>
    </w:p>
    <w:p w14:paraId="2EC4ED90" w14:textId="41BD4301" w:rsidR="005253BF" w:rsidRPr="00485FF5" w:rsidRDefault="005253BF" w:rsidP="00485FF5">
      <w:pPr>
        <w:spacing w:before="120"/>
        <w:textAlignment w:val="baseline"/>
        <w:rPr>
          <w:rFonts w:ascii="Arial" w:eastAsia="Times New Roman" w:hAnsi="Arial" w:cs="Arial"/>
          <w:sz w:val="24"/>
          <w:szCs w:val="24"/>
          <w:lang w:val="en-US"/>
        </w:rPr>
      </w:pPr>
      <w:r w:rsidRPr="00485FF5">
        <w:rPr>
          <w:rFonts w:ascii="Arial" w:eastAsiaTheme="minorEastAsia" w:hAnsi="Arial" w:cs="Arial"/>
          <w:b/>
          <w:bCs/>
          <w:sz w:val="24"/>
          <w:szCs w:val="24"/>
          <w:lang w:val="en-US"/>
        </w:rPr>
        <w:t xml:space="preserve">For trade management systems: </w:t>
      </w:r>
    </w:p>
    <w:p w14:paraId="53DA7039" w14:textId="3BF1C21E" w:rsidR="005253BF" w:rsidRPr="005253BF" w:rsidRDefault="005253BF" w:rsidP="0099506F">
      <w:pPr>
        <w:numPr>
          <w:ilvl w:val="0"/>
          <w:numId w:val="4"/>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Review current 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X workflows associated with securities transactions impacted by T+1</w:t>
      </w:r>
    </w:p>
    <w:p w14:paraId="7E101C69" w14:textId="06815CA6" w:rsidR="005253BF" w:rsidRPr="005253BF" w:rsidRDefault="005253BF" w:rsidP="0099506F">
      <w:pPr>
        <w:numPr>
          <w:ilvl w:val="0"/>
          <w:numId w:val="4"/>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Identify potential changes required to maintain alignment between securities trade and 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X execution.</w:t>
      </w:r>
    </w:p>
    <w:p w14:paraId="4B1EE2F4" w14:textId="4D56AC75" w:rsidR="005253BF" w:rsidRPr="005253BF" w:rsidRDefault="005253BF" w:rsidP="0099506F">
      <w:pPr>
        <w:numPr>
          <w:ilvl w:val="0"/>
          <w:numId w:val="4"/>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 xml:space="preserve">For example, </w:t>
      </w:r>
      <w:proofErr w:type="spellStart"/>
      <w:r w:rsidRPr="005253BF">
        <w:rPr>
          <w:rFonts w:ascii="Arial" w:eastAsia="Times New Roman" w:hAnsi="Arial" w:cs="Arial"/>
          <w:sz w:val="24"/>
          <w:szCs w:val="24"/>
          <w:lang w:val="en-US"/>
        </w:rPr>
        <w:t>interlisted</w:t>
      </w:r>
      <w:proofErr w:type="spellEnd"/>
      <w:r w:rsidRPr="005253BF">
        <w:rPr>
          <w:rFonts w:ascii="Arial" w:eastAsia="Times New Roman" w:hAnsi="Arial" w:cs="Arial"/>
          <w:sz w:val="24"/>
          <w:szCs w:val="24"/>
          <w:lang w:val="en-US"/>
        </w:rPr>
        <w:t xml:space="preserve"> trading between Canada and the US and ensuring that the CAD/USD 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X transactions align with the new T+1 securities settlement cycle.</w:t>
      </w:r>
    </w:p>
    <w:p w14:paraId="7AF57963" w14:textId="44B0CA88" w:rsidR="005253BF" w:rsidRPr="005253BF" w:rsidRDefault="005253BF" w:rsidP="0099506F">
      <w:pPr>
        <w:numPr>
          <w:ilvl w:val="0"/>
          <w:numId w:val="4"/>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Review timing of when these 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 xml:space="preserve">X transactions are currently being executed in today’s T+2 environment to determine required changes for T+1. </w:t>
      </w:r>
    </w:p>
    <w:p w14:paraId="363EC77F" w14:textId="1122D14F" w:rsidR="005253BF" w:rsidRPr="005253BF" w:rsidRDefault="005253BF" w:rsidP="0099506F">
      <w:pPr>
        <w:numPr>
          <w:ilvl w:val="0"/>
          <w:numId w:val="4"/>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X transactions currently linked to individual securities trades and executed on trade date for T+2 settlement will require changes in order to remain aligned.</w:t>
      </w:r>
    </w:p>
    <w:p w14:paraId="217828C8" w14:textId="7FC47E24" w:rsidR="005253BF" w:rsidRPr="005253BF" w:rsidRDefault="005253BF" w:rsidP="0099506F">
      <w:pPr>
        <w:numPr>
          <w:ilvl w:val="0"/>
          <w:numId w:val="4"/>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Processes currently utilized for covering 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X exposure from the prior day’s securities trading relying on batch overnight reporting, will require adjustments to either operate on a T+0/same-day basis or be transitioned to trade date.</w:t>
      </w:r>
    </w:p>
    <w:p w14:paraId="19C14BBD" w14:textId="168B2762" w:rsidR="005253BF" w:rsidRPr="00485FF5" w:rsidRDefault="005253BF" w:rsidP="00485FF5">
      <w:pPr>
        <w:spacing w:before="120"/>
        <w:textAlignment w:val="baseline"/>
        <w:rPr>
          <w:rFonts w:ascii="Arial" w:eastAsia="Times New Roman" w:hAnsi="Arial" w:cs="Arial"/>
          <w:sz w:val="24"/>
          <w:szCs w:val="24"/>
          <w:lang w:val="en-US"/>
        </w:rPr>
      </w:pPr>
      <w:r w:rsidRPr="00485FF5">
        <w:rPr>
          <w:rFonts w:ascii="Arial" w:eastAsiaTheme="minorEastAsia" w:hAnsi="Arial" w:cs="Arial"/>
          <w:b/>
          <w:bCs/>
          <w:sz w:val="24"/>
          <w:szCs w:val="24"/>
          <w:lang w:val="en-US"/>
        </w:rPr>
        <w:t>Time Zone differences:</w:t>
      </w:r>
    </w:p>
    <w:p w14:paraId="2783454A" w14:textId="30281EFE" w:rsidR="005253BF" w:rsidRPr="005253BF" w:rsidRDefault="005253BF" w:rsidP="0099506F">
      <w:pPr>
        <w:numPr>
          <w:ilvl w:val="0"/>
          <w:numId w:val="5"/>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Consider the impact of overseas investors (Europe/Asia) trading in North American markets on the timing of their 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X transactions.</w:t>
      </w:r>
    </w:p>
    <w:p w14:paraId="7205E120" w14:textId="77777777" w:rsidR="005253BF" w:rsidRPr="005253BF" w:rsidRDefault="005253BF" w:rsidP="0099506F">
      <w:pPr>
        <w:numPr>
          <w:ilvl w:val="0"/>
          <w:numId w:val="5"/>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For example, European investors can receive Canadian/US equity executions up to 4pm ET (9pm UK/10pm CET) for T+1 settlement.</w:t>
      </w:r>
    </w:p>
    <w:p w14:paraId="669A8022" w14:textId="0E39D01E" w:rsidR="005253BF" w:rsidRPr="005253BF" w:rsidRDefault="005253BF" w:rsidP="0099506F">
      <w:pPr>
        <w:numPr>
          <w:ilvl w:val="0"/>
          <w:numId w:val="5"/>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Asia-based investors would receive trade executions early in the morning their time, leaving a small window to execute required 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X transactions and provide instructions to their North American counterparts before evening cutoff times.</w:t>
      </w:r>
    </w:p>
    <w:p w14:paraId="50328DC3" w14:textId="5AF1BA35" w:rsidR="005253BF" w:rsidRPr="00485FF5" w:rsidRDefault="005253BF" w:rsidP="00485FF5">
      <w:pPr>
        <w:spacing w:before="120"/>
        <w:textAlignment w:val="baseline"/>
        <w:rPr>
          <w:rFonts w:ascii="Arial" w:eastAsia="Times New Roman" w:hAnsi="Arial" w:cs="Arial"/>
          <w:sz w:val="24"/>
          <w:szCs w:val="24"/>
          <w:lang w:val="en-US"/>
        </w:rPr>
      </w:pPr>
      <w:r w:rsidRPr="00485FF5">
        <w:rPr>
          <w:rFonts w:ascii="Arial" w:eastAsiaTheme="minorEastAsia" w:hAnsi="Arial" w:cs="Arial"/>
          <w:b/>
          <w:bCs/>
          <w:sz w:val="24"/>
          <w:szCs w:val="24"/>
          <w:lang w:val="en-US"/>
        </w:rPr>
        <w:t>Changes to Investor F</w:t>
      </w:r>
      <w:r w:rsidR="00730943">
        <w:rPr>
          <w:rFonts w:ascii="Arial" w:eastAsiaTheme="minorEastAsia" w:hAnsi="Arial" w:cs="Arial"/>
          <w:b/>
          <w:bCs/>
          <w:sz w:val="24"/>
          <w:szCs w:val="24"/>
          <w:lang w:val="en-US"/>
        </w:rPr>
        <w:t>/</w:t>
      </w:r>
      <w:r w:rsidRPr="00485FF5">
        <w:rPr>
          <w:rFonts w:ascii="Arial" w:eastAsiaTheme="minorEastAsia" w:hAnsi="Arial" w:cs="Arial"/>
          <w:b/>
          <w:bCs/>
          <w:sz w:val="24"/>
          <w:szCs w:val="24"/>
          <w:lang w:val="en-US"/>
        </w:rPr>
        <w:t xml:space="preserve">X </w:t>
      </w:r>
      <w:proofErr w:type="spellStart"/>
      <w:r w:rsidRPr="00485FF5">
        <w:rPr>
          <w:rFonts w:ascii="Arial" w:eastAsiaTheme="minorEastAsia" w:hAnsi="Arial" w:cs="Arial"/>
          <w:b/>
          <w:bCs/>
          <w:sz w:val="24"/>
          <w:szCs w:val="24"/>
          <w:lang w:val="en-US"/>
        </w:rPr>
        <w:t>Behaviour</w:t>
      </w:r>
      <w:proofErr w:type="spellEnd"/>
      <w:r w:rsidRPr="00485FF5">
        <w:rPr>
          <w:rFonts w:ascii="Arial" w:eastAsiaTheme="minorEastAsia" w:hAnsi="Arial" w:cs="Arial"/>
          <w:b/>
          <w:bCs/>
          <w:sz w:val="24"/>
          <w:szCs w:val="24"/>
          <w:lang w:val="en-US"/>
        </w:rPr>
        <w:t>:</w:t>
      </w:r>
    </w:p>
    <w:p w14:paraId="3E7563E2" w14:textId="2BCBF42B" w:rsidR="005253BF" w:rsidRPr="005253BF" w:rsidRDefault="005253BF" w:rsidP="0099506F">
      <w:pPr>
        <w:numPr>
          <w:ilvl w:val="0"/>
          <w:numId w:val="6"/>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Anticipate an increase in late-day ET time 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X requests for T+1/Next day settlement.</w:t>
      </w:r>
    </w:p>
    <w:p w14:paraId="38859A1C" w14:textId="4A62E160" w:rsidR="005253BF" w:rsidRPr="005253BF" w:rsidRDefault="005253BF" w:rsidP="0099506F">
      <w:pPr>
        <w:numPr>
          <w:ilvl w:val="0"/>
          <w:numId w:val="6"/>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Expect a potential rise in requests for T+0/same-day settling 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X from European/Asia-based investors.</w:t>
      </w:r>
    </w:p>
    <w:p w14:paraId="7876092C" w14:textId="4E6CEBDA" w:rsidR="005253BF" w:rsidRPr="005253BF" w:rsidRDefault="005253BF" w:rsidP="0099506F">
      <w:pPr>
        <w:numPr>
          <w:ilvl w:val="0"/>
          <w:numId w:val="6"/>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lastRenderedPageBreak/>
        <w:t>Potential changes are required to investor cutoff times as well as 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X settlement processes due to the compressed timelines.</w:t>
      </w:r>
    </w:p>
    <w:p w14:paraId="634AD77E" w14:textId="43A0EB14" w:rsidR="005253BF" w:rsidRPr="005253BF" w:rsidRDefault="005253BF" w:rsidP="0099506F">
      <w:pPr>
        <w:numPr>
          <w:ilvl w:val="0"/>
          <w:numId w:val="6"/>
        </w:numPr>
        <w:spacing w:before="120"/>
        <w:contextualSpacing/>
        <w:textAlignment w:val="baseline"/>
        <w:rPr>
          <w:rFonts w:ascii="Arial" w:eastAsia="Times New Roman" w:hAnsi="Arial" w:cs="Arial"/>
          <w:sz w:val="24"/>
          <w:szCs w:val="24"/>
          <w:lang w:val="en-US"/>
        </w:rPr>
      </w:pPr>
      <w:r w:rsidRPr="005253BF">
        <w:rPr>
          <w:rFonts w:ascii="Arial" w:eastAsia="Times New Roman" w:hAnsi="Arial" w:cs="Arial"/>
          <w:sz w:val="24"/>
          <w:szCs w:val="24"/>
          <w:lang w:val="en-US"/>
        </w:rPr>
        <w:t>Recognize the increased need for automation/STP of communication methods for F</w:t>
      </w:r>
      <w:r w:rsidR="00730943">
        <w:rPr>
          <w:rFonts w:ascii="Arial" w:eastAsia="Times New Roman" w:hAnsi="Arial" w:cs="Arial"/>
          <w:sz w:val="24"/>
          <w:szCs w:val="24"/>
          <w:lang w:val="en-US"/>
        </w:rPr>
        <w:t>/</w:t>
      </w:r>
      <w:r w:rsidRPr="005253BF">
        <w:rPr>
          <w:rFonts w:ascii="Arial" w:eastAsia="Times New Roman" w:hAnsi="Arial" w:cs="Arial"/>
          <w:sz w:val="24"/>
          <w:szCs w:val="24"/>
          <w:lang w:val="en-US"/>
        </w:rPr>
        <w:t>X orders, confirmation and settlement.</w:t>
      </w:r>
    </w:p>
    <w:p w14:paraId="678DA736" w14:textId="23F76783" w:rsidR="004107D9" w:rsidRPr="005253BF" w:rsidRDefault="004107D9" w:rsidP="00485FF5">
      <w:pPr>
        <w:rPr>
          <w:rFonts w:ascii="Arial" w:eastAsia="Times New Roman" w:hAnsi="Arial" w:cs="Arial"/>
          <w:spacing w:val="-2"/>
          <w:sz w:val="24"/>
          <w:szCs w:val="24"/>
          <w:lang w:val="en"/>
        </w:rPr>
      </w:pPr>
    </w:p>
    <w:p w14:paraId="2AC9C468" w14:textId="3EF3FA94" w:rsidR="00B97FE9" w:rsidRPr="005253BF" w:rsidRDefault="00B97FE9" w:rsidP="0099506F">
      <w:pPr>
        <w:pStyle w:val="ListParagraph"/>
        <w:numPr>
          <w:ilvl w:val="0"/>
          <w:numId w:val="2"/>
        </w:numPr>
        <w:rPr>
          <w:rFonts w:ascii="Arial" w:hAnsi="Arial" w:cs="Arial"/>
          <w:b/>
          <w:sz w:val="24"/>
          <w:szCs w:val="24"/>
        </w:rPr>
      </w:pPr>
      <w:r w:rsidRPr="005253BF">
        <w:rPr>
          <w:rFonts w:ascii="Arial" w:hAnsi="Arial" w:cs="Arial"/>
          <w:b/>
          <w:sz w:val="24"/>
          <w:szCs w:val="24"/>
        </w:rPr>
        <w:t>Other Business</w:t>
      </w:r>
    </w:p>
    <w:p w14:paraId="49B4DAAE" w14:textId="202EB633" w:rsidR="00C201AF" w:rsidRPr="005253BF" w:rsidRDefault="00C201AF" w:rsidP="00B97FE9">
      <w:pPr>
        <w:ind w:left="360"/>
        <w:rPr>
          <w:rFonts w:ascii="Arial" w:hAnsi="Arial" w:cs="Arial"/>
          <w:sz w:val="24"/>
          <w:szCs w:val="24"/>
        </w:rPr>
      </w:pPr>
      <w:r w:rsidRPr="005253BF">
        <w:rPr>
          <w:rFonts w:ascii="Arial" w:hAnsi="Arial" w:cs="Arial"/>
          <w:sz w:val="24"/>
          <w:szCs w:val="24"/>
        </w:rPr>
        <w:t>There w</w:t>
      </w:r>
      <w:r w:rsidR="000326FB" w:rsidRPr="005253BF">
        <w:rPr>
          <w:rFonts w:ascii="Arial" w:hAnsi="Arial" w:cs="Arial"/>
          <w:sz w:val="24"/>
          <w:szCs w:val="24"/>
        </w:rPr>
        <w:t>as one</w:t>
      </w:r>
      <w:r w:rsidRPr="005253BF">
        <w:rPr>
          <w:rFonts w:ascii="Arial" w:hAnsi="Arial" w:cs="Arial"/>
          <w:sz w:val="24"/>
          <w:szCs w:val="24"/>
        </w:rPr>
        <w:t xml:space="preserve"> presentation provided to the group. </w:t>
      </w:r>
    </w:p>
    <w:p w14:paraId="4B6E6F15" w14:textId="224FE872" w:rsidR="00C201AF" w:rsidRDefault="000326FB" w:rsidP="00B97FE9">
      <w:pPr>
        <w:ind w:left="360"/>
        <w:rPr>
          <w:rFonts w:ascii="Arial" w:hAnsi="Arial" w:cs="Arial"/>
          <w:sz w:val="24"/>
          <w:szCs w:val="24"/>
        </w:rPr>
      </w:pPr>
      <w:r>
        <w:rPr>
          <w:rFonts w:ascii="Arial" w:hAnsi="Arial" w:cs="Arial"/>
          <w:sz w:val="24"/>
          <w:szCs w:val="24"/>
        </w:rPr>
        <w:t xml:space="preserve">Bill Meenaghan from SSImple presented his new product that </w:t>
      </w:r>
      <w:r w:rsidR="00937FDC">
        <w:rPr>
          <w:rFonts w:ascii="Arial" w:hAnsi="Arial" w:cs="Arial"/>
          <w:sz w:val="24"/>
          <w:szCs w:val="24"/>
        </w:rPr>
        <w:t>helps</w:t>
      </w:r>
      <w:r>
        <w:rPr>
          <w:rFonts w:ascii="Arial" w:hAnsi="Arial" w:cs="Arial"/>
          <w:sz w:val="24"/>
          <w:szCs w:val="24"/>
        </w:rPr>
        <w:t xml:space="preserve"> with the communication of the SSI information associated with trades and how the automation provided can help enhance trade</w:t>
      </w:r>
      <w:r w:rsidR="00937FDC">
        <w:rPr>
          <w:rFonts w:ascii="Arial" w:hAnsi="Arial" w:cs="Arial"/>
          <w:sz w:val="24"/>
          <w:szCs w:val="24"/>
        </w:rPr>
        <w:t xml:space="preserve"> readiness for a shortened settlement period.</w:t>
      </w:r>
    </w:p>
    <w:p w14:paraId="757FED1A" w14:textId="1CC50B68" w:rsidR="00105D4C" w:rsidRPr="006732E0" w:rsidRDefault="00B97FE9" w:rsidP="00485FF5">
      <w:pPr>
        <w:ind w:left="720"/>
        <w:rPr>
          <w:rFonts w:ascii="Arial" w:eastAsia="Times New Roman" w:hAnsi="Arial" w:cs="Arial"/>
          <w:color w:val="222222"/>
          <w:sz w:val="24"/>
          <w:szCs w:val="24"/>
          <w:lang w:val="en-US"/>
        </w:rPr>
      </w:pPr>
      <w:r w:rsidRPr="006732E0">
        <w:rPr>
          <w:rFonts w:ascii="Arial" w:hAnsi="Arial" w:cs="Arial"/>
          <w:b/>
          <w:i/>
          <w:sz w:val="24"/>
          <w:szCs w:val="24"/>
        </w:rPr>
        <w:t xml:space="preserve">Post meeting note: </w:t>
      </w:r>
      <w:r w:rsidRPr="006732E0">
        <w:rPr>
          <w:rFonts w:ascii="Arial" w:hAnsi="Arial" w:cs="Arial"/>
          <w:sz w:val="24"/>
          <w:szCs w:val="24"/>
        </w:rPr>
        <w:t xml:space="preserve">The </w:t>
      </w:r>
      <w:r w:rsidR="00937FDC">
        <w:rPr>
          <w:rFonts w:ascii="Arial" w:hAnsi="Arial" w:cs="Arial"/>
          <w:sz w:val="24"/>
          <w:szCs w:val="24"/>
        </w:rPr>
        <w:t>material for the CDCC discussion is</w:t>
      </w:r>
      <w:r w:rsidR="00C201AF">
        <w:rPr>
          <w:rFonts w:ascii="Arial" w:hAnsi="Arial" w:cs="Arial"/>
          <w:sz w:val="24"/>
          <w:szCs w:val="24"/>
        </w:rPr>
        <w:t xml:space="preserve"> included in the distribution </w:t>
      </w:r>
      <w:r w:rsidR="0016736F">
        <w:rPr>
          <w:rFonts w:ascii="Arial" w:hAnsi="Arial" w:cs="Arial"/>
          <w:sz w:val="24"/>
          <w:szCs w:val="24"/>
        </w:rPr>
        <w:t>of the Minutes from this meeting.</w:t>
      </w:r>
      <w:r w:rsidR="00105D4C" w:rsidRPr="006732E0">
        <w:rPr>
          <w:rFonts w:ascii="Arial" w:eastAsia="Times New Roman" w:hAnsi="Arial" w:cs="Arial"/>
          <w:color w:val="222222"/>
          <w:sz w:val="24"/>
          <w:szCs w:val="24"/>
          <w:lang w:val="en-US"/>
        </w:rPr>
        <w:t xml:space="preserve">  </w:t>
      </w:r>
    </w:p>
    <w:p w14:paraId="67E3B814" w14:textId="6ADFE7BA"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Next Meeting</w:t>
      </w:r>
    </w:p>
    <w:p w14:paraId="542DA12E" w14:textId="7AFA42DB" w:rsidR="00E05409" w:rsidRPr="006732E0" w:rsidRDefault="00D407FC" w:rsidP="007331C0">
      <w:pPr>
        <w:ind w:left="360"/>
        <w:rPr>
          <w:rFonts w:ascii="Arial" w:hAnsi="Arial" w:cs="Arial"/>
          <w:sz w:val="24"/>
          <w:szCs w:val="24"/>
        </w:rPr>
      </w:pPr>
      <w:r w:rsidRPr="006732E0">
        <w:rPr>
          <w:rFonts w:ascii="Arial" w:hAnsi="Arial" w:cs="Arial"/>
          <w:sz w:val="24"/>
          <w:szCs w:val="24"/>
        </w:rPr>
        <w:t xml:space="preserve">The next meeting of the </w:t>
      </w:r>
      <w:r w:rsidR="003D3A68" w:rsidRPr="006732E0">
        <w:rPr>
          <w:rFonts w:ascii="Arial" w:hAnsi="Arial" w:cs="Arial"/>
          <w:sz w:val="24"/>
          <w:szCs w:val="24"/>
        </w:rPr>
        <w:t xml:space="preserve">CCMA - </w:t>
      </w:r>
      <w:r w:rsidRPr="006732E0">
        <w:rPr>
          <w:rFonts w:ascii="Arial" w:hAnsi="Arial" w:cs="Arial"/>
          <w:sz w:val="24"/>
          <w:szCs w:val="24"/>
        </w:rPr>
        <w:t xml:space="preserve">T+1 Operations Working Group will be scheduled for </w:t>
      </w:r>
      <w:r w:rsidR="00937FDC">
        <w:rPr>
          <w:rFonts w:ascii="Arial" w:hAnsi="Arial" w:cs="Arial"/>
          <w:sz w:val="24"/>
          <w:szCs w:val="24"/>
        </w:rPr>
        <w:t>August 10</w:t>
      </w:r>
      <w:r w:rsidR="009D0221" w:rsidRPr="006732E0">
        <w:rPr>
          <w:rFonts w:ascii="Arial" w:hAnsi="Arial" w:cs="Arial"/>
          <w:sz w:val="24"/>
          <w:szCs w:val="24"/>
        </w:rPr>
        <w:t>, 202</w:t>
      </w:r>
      <w:r w:rsidR="008117E7" w:rsidRPr="006732E0">
        <w:rPr>
          <w:rFonts w:ascii="Arial" w:hAnsi="Arial" w:cs="Arial"/>
          <w:sz w:val="24"/>
          <w:szCs w:val="24"/>
        </w:rPr>
        <w:t>3</w:t>
      </w:r>
      <w:r w:rsidR="007331C0" w:rsidRPr="006732E0">
        <w:rPr>
          <w:rFonts w:ascii="Arial" w:hAnsi="Arial" w:cs="Arial"/>
          <w:sz w:val="24"/>
          <w:szCs w:val="24"/>
        </w:rPr>
        <w:t>, at 1</w:t>
      </w:r>
      <w:r w:rsidR="007E4EE6" w:rsidRPr="006732E0">
        <w:rPr>
          <w:rFonts w:ascii="Arial" w:hAnsi="Arial" w:cs="Arial"/>
          <w:sz w:val="24"/>
          <w:szCs w:val="24"/>
        </w:rPr>
        <w:t>1</w:t>
      </w:r>
      <w:r w:rsidR="00C32581" w:rsidRPr="006732E0">
        <w:rPr>
          <w:rFonts w:ascii="Arial" w:hAnsi="Arial" w:cs="Arial"/>
          <w:sz w:val="24"/>
          <w:szCs w:val="24"/>
        </w:rPr>
        <w:t xml:space="preserve">:00 </w:t>
      </w:r>
      <w:r w:rsidR="007E4EE6" w:rsidRPr="006732E0">
        <w:rPr>
          <w:rFonts w:ascii="Arial" w:hAnsi="Arial" w:cs="Arial"/>
          <w:sz w:val="24"/>
          <w:szCs w:val="24"/>
        </w:rPr>
        <w:t>A</w:t>
      </w:r>
      <w:r w:rsidR="007331C0" w:rsidRPr="006732E0">
        <w:rPr>
          <w:rFonts w:ascii="Arial" w:hAnsi="Arial" w:cs="Arial"/>
          <w:sz w:val="24"/>
          <w:szCs w:val="24"/>
        </w:rPr>
        <w:t>M Easter</w:t>
      </w:r>
      <w:r w:rsidR="00C32581" w:rsidRPr="006732E0">
        <w:rPr>
          <w:rFonts w:ascii="Arial" w:hAnsi="Arial" w:cs="Arial"/>
          <w:sz w:val="24"/>
          <w:szCs w:val="24"/>
        </w:rPr>
        <w:t>n.</w:t>
      </w:r>
    </w:p>
    <w:p w14:paraId="1FC4FDBB" w14:textId="77777777" w:rsidR="00BB51B2" w:rsidRPr="006732E0" w:rsidRDefault="00BB51B2" w:rsidP="009F2C94">
      <w:pPr>
        <w:rPr>
          <w:rFonts w:ascii="Arial" w:hAnsi="Arial" w:cs="Arial"/>
          <w:b/>
          <w:sz w:val="24"/>
          <w:szCs w:val="24"/>
        </w:rPr>
      </w:pPr>
    </w:p>
    <w:p w14:paraId="7EA8147B" w14:textId="278106DD" w:rsidR="00CD1756" w:rsidRDefault="00723613" w:rsidP="00315B0D">
      <w:pPr>
        <w:jc w:val="center"/>
        <w:rPr>
          <w:rFonts w:ascii="Arial" w:hAnsi="Arial" w:cs="Arial"/>
          <w:b/>
          <w:sz w:val="24"/>
          <w:szCs w:val="24"/>
        </w:rPr>
      </w:pPr>
      <w:r w:rsidRPr="00723613">
        <w:rPr>
          <w:rFonts w:ascii="Arial" w:hAnsi="Arial" w:cs="Arial"/>
          <w:b/>
          <w:sz w:val="24"/>
          <w:szCs w:val="24"/>
        </w:rPr>
        <w:t>ATTENDEES</w:t>
      </w:r>
    </w:p>
    <w:p w14:paraId="6E473D37" w14:textId="77777777" w:rsidR="00315B0D" w:rsidRDefault="00315B0D" w:rsidP="00D60E2F">
      <w:pPr>
        <w:spacing w:after="0" w:line="240" w:lineRule="auto"/>
        <w:rPr>
          <w:rFonts w:eastAsia="Times New Roman" w:cs="Calibri"/>
          <w:color w:val="000000"/>
          <w:lang w:val="en-US"/>
        </w:rPr>
        <w:sectPr w:rsidR="00315B0D" w:rsidSect="00DF356D">
          <w:headerReference w:type="default" r:id="rId9"/>
          <w:pgSz w:w="12240" w:h="15840"/>
          <w:pgMar w:top="720" w:right="720" w:bottom="720" w:left="720" w:header="720" w:footer="720" w:gutter="0"/>
          <w:cols w:space="720"/>
          <w:docGrid w:linePitch="360"/>
        </w:sectPr>
      </w:pPr>
    </w:p>
    <w:tbl>
      <w:tblPr>
        <w:tblW w:w="9020" w:type="dxa"/>
        <w:tblLook w:val="04A0" w:firstRow="1" w:lastRow="0" w:firstColumn="1" w:lastColumn="0" w:noHBand="0" w:noVBand="1"/>
      </w:tblPr>
      <w:tblGrid>
        <w:gridCol w:w="9020"/>
      </w:tblGrid>
      <w:tr w:rsidR="00D60E2F" w:rsidRPr="00D60E2F" w14:paraId="10325EE4" w14:textId="77777777" w:rsidTr="00D60E2F">
        <w:trPr>
          <w:trHeight w:val="300"/>
        </w:trPr>
        <w:tc>
          <w:tcPr>
            <w:tcW w:w="9020" w:type="dxa"/>
            <w:tcBorders>
              <w:top w:val="nil"/>
              <w:left w:val="nil"/>
              <w:bottom w:val="nil"/>
              <w:right w:val="nil"/>
            </w:tcBorders>
            <w:shd w:val="clear" w:color="auto" w:fill="auto"/>
            <w:noWrap/>
            <w:vAlign w:val="bottom"/>
            <w:hideMark/>
          </w:tcPr>
          <w:p w14:paraId="29E9FA41" w14:textId="7E89246C"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Ali Jaffer</w:t>
            </w:r>
          </w:p>
        </w:tc>
      </w:tr>
      <w:tr w:rsidR="00D60E2F" w:rsidRPr="00D60E2F" w14:paraId="7A07AA5D" w14:textId="77777777" w:rsidTr="00D60E2F">
        <w:trPr>
          <w:trHeight w:val="300"/>
        </w:trPr>
        <w:tc>
          <w:tcPr>
            <w:tcW w:w="9020" w:type="dxa"/>
            <w:tcBorders>
              <w:top w:val="nil"/>
              <w:left w:val="nil"/>
              <w:bottom w:val="nil"/>
              <w:right w:val="nil"/>
            </w:tcBorders>
            <w:shd w:val="clear" w:color="auto" w:fill="auto"/>
            <w:noWrap/>
            <w:vAlign w:val="bottom"/>
            <w:hideMark/>
          </w:tcPr>
          <w:p w14:paraId="776F0B0B"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Ali </w:t>
            </w:r>
            <w:proofErr w:type="spellStart"/>
            <w:r w:rsidRPr="00D60E2F">
              <w:rPr>
                <w:rFonts w:eastAsia="Times New Roman" w:cs="Calibri"/>
                <w:color w:val="000000"/>
                <w:lang w:val="en-US"/>
              </w:rPr>
              <w:t>Saib</w:t>
            </w:r>
            <w:proofErr w:type="spellEnd"/>
          </w:p>
        </w:tc>
      </w:tr>
      <w:tr w:rsidR="00D60E2F" w:rsidRPr="00D60E2F" w14:paraId="43D37373" w14:textId="77777777" w:rsidTr="00D60E2F">
        <w:trPr>
          <w:trHeight w:val="300"/>
        </w:trPr>
        <w:tc>
          <w:tcPr>
            <w:tcW w:w="9020" w:type="dxa"/>
            <w:tcBorders>
              <w:top w:val="nil"/>
              <w:left w:val="nil"/>
              <w:bottom w:val="nil"/>
              <w:right w:val="nil"/>
            </w:tcBorders>
            <w:shd w:val="clear" w:color="auto" w:fill="auto"/>
            <w:noWrap/>
            <w:vAlign w:val="bottom"/>
            <w:hideMark/>
          </w:tcPr>
          <w:p w14:paraId="131FBE47"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Allan </w:t>
            </w:r>
            <w:proofErr w:type="spellStart"/>
            <w:r w:rsidRPr="00D60E2F">
              <w:rPr>
                <w:rFonts w:eastAsia="Times New Roman" w:cs="Calibri"/>
                <w:color w:val="000000"/>
                <w:lang w:val="en-US"/>
              </w:rPr>
              <w:t>Bisessar</w:t>
            </w:r>
            <w:proofErr w:type="spellEnd"/>
            <w:r w:rsidRPr="00D60E2F">
              <w:rPr>
                <w:rFonts w:eastAsia="Times New Roman" w:cs="Calibri"/>
                <w:color w:val="000000"/>
                <w:lang w:val="en-US"/>
              </w:rPr>
              <w:t xml:space="preserve"> - HOOPP</w:t>
            </w:r>
          </w:p>
        </w:tc>
      </w:tr>
      <w:tr w:rsidR="00D60E2F" w:rsidRPr="00D60E2F" w14:paraId="138A28B0" w14:textId="77777777" w:rsidTr="00D60E2F">
        <w:trPr>
          <w:trHeight w:val="300"/>
        </w:trPr>
        <w:tc>
          <w:tcPr>
            <w:tcW w:w="9020" w:type="dxa"/>
            <w:tcBorders>
              <w:top w:val="nil"/>
              <w:left w:val="nil"/>
              <w:bottom w:val="nil"/>
              <w:right w:val="nil"/>
            </w:tcBorders>
            <w:shd w:val="clear" w:color="auto" w:fill="auto"/>
            <w:noWrap/>
            <w:vAlign w:val="bottom"/>
            <w:hideMark/>
          </w:tcPr>
          <w:p w14:paraId="2200CB76"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Allyn</w:t>
            </w:r>
          </w:p>
        </w:tc>
      </w:tr>
      <w:tr w:rsidR="00D60E2F" w:rsidRPr="00D60E2F" w14:paraId="77833C40" w14:textId="77777777" w:rsidTr="00D60E2F">
        <w:trPr>
          <w:trHeight w:val="300"/>
        </w:trPr>
        <w:tc>
          <w:tcPr>
            <w:tcW w:w="9020" w:type="dxa"/>
            <w:tcBorders>
              <w:top w:val="nil"/>
              <w:left w:val="nil"/>
              <w:bottom w:val="nil"/>
              <w:right w:val="nil"/>
            </w:tcBorders>
            <w:shd w:val="clear" w:color="auto" w:fill="auto"/>
            <w:noWrap/>
            <w:vAlign w:val="bottom"/>
            <w:hideMark/>
          </w:tcPr>
          <w:p w14:paraId="3647B1F8"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Alpa</w:t>
            </w:r>
            <w:proofErr w:type="spellEnd"/>
          </w:p>
        </w:tc>
      </w:tr>
      <w:tr w:rsidR="00D60E2F" w:rsidRPr="00D60E2F" w14:paraId="481661DA" w14:textId="77777777" w:rsidTr="00D60E2F">
        <w:trPr>
          <w:trHeight w:val="300"/>
        </w:trPr>
        <w:tc>
          <w:tcPr>
            <w:tcW w:w="9020" w:type="dxa"/>
            <w:tcBorders>
              <w:top w:val="nil"/>
              <w:left w:val="nil"/>
              <w:bottom w:val="nil"/>
              <w:right w:val="nil"/>
            </w:tcBorders>
            <w:shd w:val="clear" w:color="auto" w:fill="auto"/>
            <w:noWrap/>
            <w:vAlign w:val="bottom"/>
            <w:hideMark/>
          </w:tcPr>
          <w:p w14:paraId="00AB5632"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Alvin</w:t>
            </w:r>
          </w:p>
        </w:tc>
      </w:tr>
      <w:tr w:rsidR="00D60E2F" w:rsidRPr="00D60E2F" w14:paraId="3C9E3839" w14:textId="77777777" w:rsidTr="00D60E2F">
        <w:trPr>
          <w:trHeight w:val="300"/>
        </w:trPr>
        <w:tc>
          <w:tcPr>
            <w:tcW w:w="9020" w:type="dxa"/>
            <w:tcBorders>
              <w:top w:val="nil"/>
              <w:left w:val="nil"/>
              <w:bottom w:val="nil"/>
              <w:right w:val="nil"/>
            </w:tcBorders>
            <w:shd w:val="clear" w:color="auto" w:fill="auto"/>
            <w:noWrap/>
            <w:vAlign w:val="bottom"/>
            <w:hideMark/>
          </w:tcPr>
          <w:p w14:paraId="1DB4D00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Amit Gandhi</w:t>
            </w:r>
          </w:p>
        </w:tc>
      </w:tr>
      <w:tr w:rsidR="00D60E2F" w:rsidRPr="00D60E2F" w14:paraId="4C8AECF7" w14:textId="77777777" w:rsidTr="00D60E2F">
        <w:trPr>
          <w:trHeight w:val="300"/>
        </w:trPr>
        <w:tc>
          <w:tcPr>
            <w:tcW w:w="9020" w:type="dxa"/>
            <w:tcBorders>
              <w:top w:val="nil"/>
              <w:left w:val="nil"/>
              <w:bottom w:val="nil"/>
              <w:right w:val="nil"/>
            </w:tcBorders>
            <w:shd w:val="clear" w:color="auto" w:fill="auto"/>
            <w:noWrap/>
            <w:vAlign w:val="bottom"/>
            <w:hideMark/>
          </w:tcPr>
          <w:p w14:paraId="1CDFB0B6"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Amit Joshi</w:t>
            </w:r>
          </w:p>
        </w:tc>
      </w:tr>
      <w:tr w:rsidR="00D60E2F" w:rsidRPr="00D60E2F" w14:paraId="2023CA4D" w14:textId="77777777" w:rsidTr="00D60E2F">
        <w:trPr>
          <w:trHeight w:val="300"/>
        </w:trPr>
        <w:tc>
          <w:tcPr>
            <w:tcW w:w="9020" w:type="dxa"/>
            <w:tcBorders>
              <w:top w:val="nil"/>
              <w:left w:val="nil"/>
              <w:bottom w:val="nil"/>
              <w:right w:val="nil"/>
            </w:tcBorders>
            <w:shd w:val="clear" w:color="auto" w:fill="auto"/>
            <w:noWrap/>
            <w:vAlign w:val="bottom"/>
            <w:hideMark/>
          </w:tcPr>
          <w:p w14:paraId="08B19813"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Amy Douglas | STL (Central Time)</w:t>
            </w:r>
          </w:p>
        </w:tc>
      </w:tr>
      <w:tr w:rsidR="00D60E2F" w:rsidRPr="00D60E2F" w14:paraId="6AFF0765" w14:textId="77777777" w:rsidTr="00D60E2F">
        <w:trPr>
          <w:trHeight w:val="300"/>
        </w:trPr>
        <w:tc>
          <w:tcPr>
            <w:tcW w:w="9020" w:type="dxa"/>
            <w:tcBorders>
              <w:top w:val="nil"/>
              <w:left w:val="nil"/>
              <w:bottom w:val="nil"/>
              <w:right w:val="nil"/>
            </w:tcBorders>
            <w:shd w:val="clear" w:color="auto" w:fill="auto"/>
            <w:noWrap/>
            <w:vAlign w:val="bottom"/>
            <w:hideMark/>
          </w:tcPr>
          <w:p w14:paraId="1814A4B2"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Ana Lotharius</w:t>
            </w:r>
          </w:p>
        </w:tc>
      </w:tr>
      <w:tr w:rsidR="00D60E2F" w:rsidRPr="00D60E2F" w14:paraId="21CD1F1E" w14:textId="77777777" w:rsidTr="00D60E2F">
        <w:trPr>
          <w:trHeight w:val="300"/>
        </w:trPr>
        <w:tc>
          <w:tcPr>
            <w:tcW w:w="9020" w:type="dxa"/>
            <w:tcBorders>
              <w:top w:val="nil"/>
              <w:left w:val="nil"/>
              <w:bottom w:val="nil"/>
              <w:right w:val="nil"/>
            </w:tcBorders>
            <w:shd w:val="clear" w:color="auto" w:fill="auto"/>
            <w:noWrap/>
            <w:vAlign w:val="bottom"/>
            <w:hideMark/>
          </w:tcPr>
          <w:p w14:paraId="54CB9983"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Andrew LaFemina - TD Securities</w:t>
            </w:r>
          </w:p>
        </w:tc>
      </w:tr>
      <w:tr w:rsidR="00D60E2F" w:rsidRPr="00D60E2F" w14:paraId="1AF2BBD0" w14:textId="77777777" w:rsidTr="00D60E2F">
        <w:trPr>
          <w:trHeight w:val="300"/>
        </w:trPr>
        <w:tc>
          <w:tcPr>
            <w:tcW w:w="9020" w:type="dxa"/>
            <w:tcBorders>
              <w:top w:val="nil"/>
              <w:left w:val="nil"/>
              <w:bottom w:val="nil"/>
              <w:right w:val="nil"/>
            </w:tcBorders>
            <w:shd w:val="clear" w:color="auto" w:fill="auto"/>
            <w:noWrap/>
            <w:vAlign w:val="bottom"/>
            <w:hideMark/>
          </w:tcPr>
          <w:p w14:paraId="552F8449"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Andrew </w:t>
            </w:r>
            <w:proofErr w:type="spellStart"/>
            <w:r w:rsidRPr="00D60E2F">
              <w:rPr>
                <w:rFonts w:eastAsia="Times New Roman" w:cs="Calibri"/>
                <w:color w:val="000000"/>
                <w:lang w:val="en-US"/>
              </w:rPr>
              <w:t>Malenowski</w:t>
            </w:r>
            <w:proofErr w:type="spellEnd"/>
          </w:p>
        </w:tc>
      </w:tr>
      <w:tr w:rsidR="00D60E2F" w:rsidRPr="00D60E2F" w14:paraId="623FDED3" w14:textId="77777777" w:rsidTr="00D60E2F">
        <w:trPr>
          <w:trHeight w:val="300"/>
        </w:trPr>
        <w:tc>
          <w:tcPr>
            <w:tcW w:w="9020" w:type="dxa"/>
            <w:tcBorders>
              <w:top w:val="nil"/>
              <w:left w:val="nil"/>
              <w:bottom w:val="nil"/>
              <w:right w:val="nil"/>
            </w:tcBorders>
            <w:shd w:val="clear" w:color="auto" w:fill="auto"/>
            <w:noWrap/>
            <w:vAlign w:val="bottom"/>
            <w:hideMark/>
          </w:tcPr>
          <w:p w14:paraId="6D1BE57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Andy Martinez</w:t>
            </w:r>
          </w:p>
        </w:tc>
      </w:tr>
      <w:tr w:rsidR="00D60E2F" w:rsidRPr="00D60E2F" w14:paraId="033F0123" w14:textId="77777777" w:rsidTr="00D60E2F">
        <w:trPr>
          <w:trHeight w:val="300"/>
        </w:trPr>
        <w:tc>
          <w:tcPr>
            <w:tcW w:w="9020" w:type="dxa"/>
            <w:tcBorders>
              <w:top w:val="nil"/>
              <w:left w:val="nil"/>
              <w:bottom w:val="nil"/>
              <w:right w:val="nil"/>
            </w:tcBorders>
            <w:shd w:val="clear" w:color="auto" w:fill="auto"/>
            <w:noWrap/>
            <w:vAlign w:val="bottom"/>
            <w:hideMark/>
          </w:tcPr>
          <w:p w14:paraId="47542C94"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Anna Campagnaro</w:t>
            </w:r>
          </w:p>
        </w:tc>
      </w:tr>
      <w:tr w:rsidR="00D60E2F" w:rsidRPr="00D60E2F" w14:paraId="68892A2E" w14:textId="77777777" w:rsidTr="00D60E2F">
        <w:trPr>
          <w:trHeight w:val="300"/>
        </w:trPr>
        <w:tc>
          <w:tcPr>
            <w:tcW w:w="9020" w:type="dxa"/>
            <w:tcBorders>
              <w:top w:val="nil"/>
              <w:left w:val="nil"/>
              <w:bottom w:val="nil"/>
              <w:right w:val="nil"/>
            </w:tcBorders>
            <w:shd w:val="clear" w:color="auto" w:fill="auto"/>
            <w:noWrap/>
            <w:vAlign w:val="bottom"/>
            <w:hideMark/>
          </w:tcPr>
          <w:p w14:paraId="231B474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Anna Tyniec</w:t>
            </w:r>
          </w:p>
        </w:tc>
      </w:tr>
      <w:tr w:rsidR="00D60E2F" w:rsidRPr="00D60E2F" w14:paraId="12D0525D" w14:textId="77777777" w:rsidTr="00D60E2F">
        <w:trPr>
          <w:trHeight w:val="300"/>
        </w:trPr>
        <w:tc>
          <w:tcPr>
            <w:tcW w:w="9020" w:type="dxa"/>
            <w:tcBorders>
              <w:top w:val="nil"/>
              <w:left w:val="nil"/>
              <w:bottom w:val="nil"/>
              <w:right w:val="nil"/>
            </w:tcBorders>
            <w:shd w:val="clear" w:color="auto" w:fill="auto"/>
            <w:noWrap/>
            <w:vAlign w:val="bottom"/>
            <w:hideMark/>
          </w:tcPr>
          <w:p w14:paraId="712425F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Annmarie Thompson</w:t>
            </w:r>
          </w:p>
        </w:tc>
      </w:tr>
      <w:tr w:rsidR="00D60E2F" w:rsidRPr="00D60E2F" w14:paraId="2A499B68" w14:textId="77777777" w:rsidTr="00D60E2F">
        <w:trPr>
          <w:trHeight w:val="300"/>
        </w:trPr>
        <w:tc>
          <w:tcPr>
            <w:tcW w:w="9020" w:type="dxa"/>
            <w:tcBorders>
              <w:top w:val="nil"/>
              <w:left w:val="nil"/>
              <w:bottom w:val="nil"/>
              <w:right w:val="nil"/>
            </w:tcBorders>
            <w:shd w:val="clear" w:color="auto" w:fill="auto"/>
            <w:noWrap/>
            <w:vAlign w:val="bottom"/>
            <w:hideMark/>
          </w:tcPr>
          <w:p w14:paraId="5CF47C1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Arman Sabanal</w:t>
            </w:r>
          </w:p>
        </w:tc>
      </w:tr>
      <w:tr w:rsidR="00D60E2F" w:rsidRPr="00D60E2F" w14:paraId="5B8EBE0E" w14:textId="77777777" w:rsidTr="00D60E2F">
        <w:trPr>
          <w:trHeight w:val="300"/>
        </w:trPr>
        <w:tc>
          <w:tcPr>
            <w:tcW w:w="9020" w:type="dxa"/>
            <w:tcBorders>
              <w:top w:val="nil"/>
              <w:left w:val="nil"/>
              <w:bottom w:val="nil"/>
              <w:right w:val="nil"/>
            </w:tcBorders>
            <w:shd w:val="clear" w:color="auto" w:fill="auto"/>
            <w:noWrap/>
            <w:vAlign w:val="bottom"/>
            <w:hideMark/>
          </w:tcPr>
          <w:p w14:paraId="64DBB3D4"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Art Valdes</w:t>
            </w:r>
          </w:p>
        </w:tc>
      </w:tr>
      <w:tr w:rsidR="00D60E2F" w:rsidRPr="00D60E2F" w14:paraId="31840F82" w14:textId="77777777" w:rsidTr="00D60E2F">
        <w:trPr>
          <w:trHeight w:val="300"/>
        </w:trPr>
        <w:tc>
          <w:tcPr>
            <w:tcW w:w="9020" w:type="dxa"/>
            <w:tcBorders>
              <w:top w:val="nil"/>
              <w:left w:val="nil"/>
              <w:bottom w:val="nil"/>
              <w:right w:val="nil"/>
            </w:tcBorders>
            <w:shd w:val="clear" w:color="auto" w:fill="auto"/>
            <w:noWrap/>
            <w:vAlign w:val="bottom"/>
            <w:hideMark/>
          </w:tcPr>
          <w:p w14:paraId="0E1E0A76"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Ashtab</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Ruffudeen</w:t>
            </w:r>
            <w:proofErr w:type="spellEnd"/>
            <w:r w:rsidRPr="00D60E2F">
              <w:rPr>
                <w:rFonts w:eastAsia="Times New Roman" w:cs="Calibri"/>
                <w:color w:val="000000"/>
                <w:lang w:val="en-US"/>
              </w:rPr>
              <w:t xml:space="preserve"> - HOOPP</w:t>
            </w:r>
          </w:p>
        </w:tc>
      </w:tr>
      <w:tr w:rsidR="00D60E2F" w:rsidRPr="00D60E2F" w14:paraId="52548FAD" w14:textId="77777777" w:rsidTr="00D60E2F">
        <w:trPr>
          <w:trHeight w:val="300"/>
        </w:trPr>
        <w:tc>
          <w:tcPr>
            <w:tcW w:w="9020" w:type="dxa"/>
            <w:tcBorders>
              <w:top w:val="nil"/>
              <w:left w:val="nil"/>
              <w:bottom w:val="nil"/>
              <w:right w:val="nil"/>
            </w:tcBorders>
            <w:shd w:val="clear" w:color="auto" w:fill="auto"/>
            <w:noWrap/>
            <w:vAlign w:val="bottom"/>
            <w:hideMark/>
          </w:tcPr>
          <w:p w14:paraId="3253C25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Assane Ndoye</w:t>
            </w:r>
          </w:p>
        </w:tc>
      </w:tr>
      <w:tr w:rsidR="00D60E2F" w:rsidRPr="00D60E2F" w14:paraId="7D789C85" w14:textId="77777777" w:rsidTr="00D60E2F">
        <w:trPr>
          <w:trHeight w:val="300"/>
        </w:trPr>
        <w:tc>
          <w:tcPr>
            <w:tcW w:w="9020" w:type="dxa"/>
            <w:tcBorders>
              <w:top w:val="nil"/>
              <w:left w:val="nil"/>
              <w:bottom w:val="nil"/>
              <w:right w:val="nil"/>
            </w:tcBorders>
            <w:shd w:val="clear" w:color="auto" w:fill="auto"/>
            <w:noWrap/>
            <w:vAlign w:val="bottom"/>
            <w:hideMark/>
          </w:tcPr>
          <w:p w14:paraId="1118BF89"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Avery </w:t>
            </w:r>
            <w:proofErr w:type="spellStart"/>
            <w:r w:rsidRPr="00D60E2F">
              <w:rPr>
                <w:rFonts w:eastAsia="Times New Roman" w:cs="Calibri"/>
                <w:color w:val="000000"/>
                <w:lang w:val="en-US"/>
              </w:rPr>
              <w:t>Primas</w:t>
            </w:r>
            <w:proofErr w:type="spellEnd"/>
          </w:p>
        </w:tc>
      </w:tr>
      <w:tr w:rsidR="00D60E2F" w:rsidRPr="00D60E2F" w14:paraId="4A0ACBEE" w14:textId="77777777" w:rsidTr="00D60E2F">
        <w:trPr>
          <w:trHeight w:val="300"/>
        </w:trPr>
        <w:tc>
          <w:tcPr>
            <w:tcW w:w="9020" w:type="dxa"/>
            <w:tcBorders>
              <w:top w:val="nil"/>
              <w:left w:val="nil"/>
              <w:bottom w:val="nil"/>
              <w:right w:val="nil"/>
            </w:tcBorders>
            <w:shd w:val="clear" w:color="auto" w:fill="auto"/>
            <w:noWrap/>
            <w:vAlign w:val="bottom"/>
            <w:hideMark/>
          </w:tcPr>
          <w:p w14:paraId="17198B89"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Benjamin Tell</w:t>
            </w:r>
          </w:p>
        </w:tc>
      </w:tr>
      <w:tr w:rsidR="00D60E2F" w:rsidRPr="00D60E2F" w14:paraId="3CABE989" w14:textId="77777777" w:rsidTr="00D60E2F">
        <w:trPr>
          <w:trHeight w:val="300"/>
        </w:trPr>
        <w:tc>
          <w:tcPr>
            <w:tcW w:w="9020" w:type="dxa"/>
            <w:tcBorders>
              <w:top w:val="nil"/>
              <w:left w:val="nil"/>
              <w:bottom w:val="nil"/>
              <w:right w:val="nil"/>
            </w:tcBorders>
            <w:shd w:val="clear" w:color="auto" w:fill="auto"/>
            <w:noWrap/>
            <w:vAlign w:val="bottom"/>
            <w:hideMark/>
          </w:tcPr>
          <w:p w14:paraId="1B3E360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Bernd </w:t>
            </w:r>
            <w:proofErr w:type="spellStart"/>
            <w:r w:rsidRPr="00D60E2F">
              <w:rPr>
                <w:rFonts w:eastAsia="Times New Roman" w:cs="Calibri"/>
                <w:color w:val="000000"/>
                <w:lang w:val="en-US"/>
              </w:rPr>
              <w:t>Schwericke</w:t>
            </w:r>
            <w:proofErr w:type="spellEnd"/>
          </w:p>
        </w:tc>
      </w:tr>
      <w:tr w:rsidR="00D60E2F" w:rsidRPr="00D60E2F" w14:paraId="4FAC4037" w14:textId="77777777" w:rsidTr="00D60E2F">
        <w:trPr>
          <w:trHeight w:val="300"/>
        </w:trPr>
        <w:tc>
          <w:tcPr>
            <w:tcW w:w="9020" w:type="dxa"/>
            <w:tcBorders>
              <w:top w:val="nil"/>
              <w:left w:val="nil"/>
              <w:bottom w:val="nil"/>
              <w:right w:val="nil"/>
            </w:tcBorders>
            <w:shd w:val="clear" w:color="auto" w:fill="auto"/>
            <w:noWrap/>
            <w:vAlign w:val="bottom"/>
            <w:hideMark/>
          </w:tcPr>
          <w:p w14:paraId="2A2B06A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Bill Meenaghan</w:t>
            </w:r>
          </w:p>
        </w:tc>
      </w:tr>
      <w:tr w:rsidR="00D60E2F" w:rsidRPr="00D60E2F" w14:paraId="0C0E8CDA" w14:textId="77777777" w:rsidTr="00D60E2F">
        <w:trPr>
          <w:trHeight w:val="300"/>
        </w:trPr>
        <w:tc>
          <w:tcPr>
            <w:tcW w:w="9020" w:type="dxa"/>
            <w:tcBorders>
              <w:top w:val="nil"/>
              <w:left w:val="nil"/>
              <w:bottom w:val="nil"/>
              <w:right w:val="nil"/>
            </w:tcBorders>
            <w:shd w:val="clear" w:color="auto" w:fill="auto"/>
            <w:noWrap/>
            <w:vAlign w:val="bottom"/>
            <w:hideMark/>
          </w:tcPr>
          <w:p w14:paraId="1E28534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Brandi Branson</w:t>
            </w:r>
          </w:p>
        </w:tc>
      </w:tr>
      <w:tr w:rsidR="00D60E2F" w:rsidRPr="00D60E2F" w14:paraId="6279E655" w14:textId="77777777" w:rsidTr="00D60E2F">
        <w:trPr>
          <w:trHeight w:val="300"/>
        </w:trPr>
        <w:tc>
          <w:tcPr>
            <w:tcW w:w="9020" w:type="dxa"/>
            <w:tcBorders>
              <w:top w:val="nil"/>
              <w:left w:val="nil"/>
              <w:bottom w:val="nil"/>
              <w:right w:val="nil"/>
            </w:tcBorders>
            <w:shd w:val="clear" w:color="auto" w:fill="auto"/>
            <w:noWrap/>
            <w:vAlign w:val="bottom"/>
            <w:hideMark/>
          </w:tcPr>
          <w:p w14:paraId="253E4F6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Brandon Buckley</w:t>
            </w:r>
          </w:p>
        </w:tc>
      </w:tr>
      <w:tr w:rsidR="00D60E2F" w:rsidRPr="00D60E2F" w14:paraId="2B918921" w14:textId="77777777" w:rsidTr="00D60E2F">
        <w:trPr>
          <w:trHeight w:val="300"/>
        </w:trPr>
        <w:tc>
          <w:tcPr>
            <w:tcW w:w="9020" w:type="dxa"/>
            <w:tcBorders>
              <w:top w:val="nil"/>
              <w:left w:val="nil"/>
              <w:bottom w:val="nil"/>
              <w:right w:val="nil"/>
            </w:tcBorders>
            <w:shd w:val="clear" w:color="auto" w:fill="auto"/>
            <w:noWrap/>
            <w:vAlign w:val="bottom"/>
            <w:hideMark/>
          </w:tcPr>
          <w:p w14:paraId="79862DA2"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Brian Choy</w:t>
            </w:r>
          </w:p>
        </w:tc>
      </w:tr>
      <w:tr w:rsidR="00D60E2F" w:rsidRPr="00D60E2F" w14:paraId="6E9FDB31" w14:textId="77777777" w:rsidTr="00D60E2F">
        <w:trPr>
          <w:trHeight w:val="300"/>
        </w:trPr>
        <w:tc>
          <w:tcPr>
            <w:tcW w:w="9020" w:type="dxa"/>
            <w:tcBorders>
              <w:top w:val="nil"/>
              <w:left w:val="nil"/>
              <w:bottom w:val="nil"/>
              <w:right w:val="nil"/>
            </w:tcBorders>
            <w:shd w:val="clear" w:color="auto" w:fill="auto"/>
            <w:noWrap/>
            <w:vAlign w:val="bottom"/>
            <w:hideMark/>
          </w:tcPr>
          <w:p w14:paraId="09467269"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Butters# Doug</w:t>
            </w:r>
          </w:p>
        </w:tc>
      </w:tr>
      <w:tr w:rsidR="00D60E2F" w:rsidRPr="00D60E2F" w14:paraId="39687D7E" w14:textId="77777777" w:rsidTr="00D60E2F">
        <w:trPr>
          <w:trHeight w:val="300"/>
        </w:trPr>
        <w:tc>
          <w:tcPr>
            <w:tcW w:w="9020" w:type="dxa"/>
            <w:tcBorders>
              <w:top w:val="nil"/>
              <w:left w:val="nil"/>
              <w:bottom w:val="nil"/>
              <w:right w:val="nil"/>
            </w:tcBorders>
            <w:shd w:val="clear" w:color="auto" w:fill="auto"/>
            <w:noWrap/>
            <w:vAlign w:val="bottom"/>
            <w:hideMark/>
          </w:tcPr>
          <w:p w14:paraId="05A8D7B9"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Calonda Brown</w:t>
            </w:r>
          </w:p>
        </w:tc>
      </w:tr>
      <w:tr w:rsidR="00D60E2F" w:rsidRPr="00D60E2F" w14:paraId="263C0726" w14:textId="77777777" w:rsidTr="00D60E2F">
        <w:trPr>
          <w:trHeight w:val="300"/>
        </w:trPr>
        <w:tc>
          <w:tcPr>
            <w:tcW w:w="9020" w:type="dxa"/>
            <w:tcBorders>
              <w:top w:val="nil"/>
              <w:left w:val="nil"/>
              <w:bottom w:val="nil"/>
              <w:right w:val="nil"/>
            </w:tcBorders>
            <w:shd w:val="clear" w:color="auto" w:fill="auto"/>
            <w:noWrap/>
            <w:vAlign w:val="bottom"/>
            <w:hideMark/>
          </w:tcPr>
          <w:p w14:paraId="78A327D5"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Carolyn </w:t>
            </w:r>
            <w:proofErr w:type="spellStart"/>
            <w:r w:rsidRPr="00D60E2F">
              <w:rPr>
                <w:rFonts w:eastAsia="Times New Roman" w:cs="Calibri"/>
                <w:color w:val="000000"/>
                <w:lang w:val="en-US"/>
              </w:rPr>
              <w:t>Sebek</w:t>
            </w:r>
            <w:proofErr w:type="spellEnd"/>
          </w:p>
        </w:tc>
      </w:tr>
      <w:tr w:rsidR="00D60E2F" w:rsidRPr="00D60E2F" w14:paraId="3D32F342" w14:textId="77777777" w:rsidTr="00D60E2F">
        <w:trPr>
          <w:trHeight w:val="300"/>
        </w:trPr>
        <w:tc>
          <w:tcPr>
            <w:tcW w:w="9020" w:type="dxa"/>
            <w:tcBorders>
              <w:top w:val="nil"/>
              <w:left w:val="nil"/>
              <w:bottom w:val="nil"/>
              <w:right w:val="nil"/>
            </w:tcBorders>
            <w:shd w:val="clear" w:color="auto" w:fill="auto"/>
            <w:noWrap/>
            <w:vAlign w:val="bottom"/>
            <w:hideMark/>
          </w:tcPr>
          <w:p w14:paraId="67EAFE84"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Casey - TD</w:t>
            </w:r>
          </w:p>
        </w:tc>
      </w:tr>
      <w:tr w:rsidR="00D60E2F" w:rsidRPr="00D60E2F" w14:paraId="4777B388" w14:textId="77777777" w:rsidTr="00D60E2F">
        <w:trPr>
          <w:trHeight w:val="300"/>
        </w:trPr>
        <w:tc>
          <w:tcPr>
            <w:tcW w:w="9020" w:type="dxa"/>
            <w:tcBorders>
              <w:top w:val="nil"/>
              <w:left w:val="nil"/>
              <w:bottom w:val="nil"/>
              <w:right w:val="nil"/>
            </w:tcBorders>
            <w:shd w:val="clear" w:color="auto" w:fill="auto"/>
            <w:noWrap/>
            <w:vAlign w:val="bottom"/>
            <w:hideMark/>
          </w:tcPr>
          <w:p w14:paraId="66AAF4A1"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Caterina Saviano</w:t>
            </w:r>
          </w:p>
        </w:tc>
      </w:tr>
      <w:tr w:rsidR="00D60E2F" w:rsidRPr="00D60E2F" w14:paraId="6F26EFE2" w14:textId="77777777" w:rsidTr="00D60E2F">
        <w:trPr>
          <w:trHeight w:val="300"/>
        </w:trPr>
        <w:tc>
          <w:tcPr>
            <w:tcW w:w="9020" w:type="dxa"/>
            <w:tcBorders>
              <w:top w:val="nil"/>
              <w:left w:val="nil"/>
              <w:bottom w:val="nil"/>
              <w:right w:val="nil"/>
            </w:tcBorders>
            <w:shd w:val="clear" w:color="auto" w:fill="auto"/>
            <w:noWrap/>
            <w:vAlign w:val="bottom"/>
            <w:hideMark/>
          </w:tcPr>
          <w:p w14:paraId="562F4996"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cfaull</w:t>
            </w:r>
            <w:proofErr w:type="spellEnd"/>
          </w:p>
        </w:tc>
      </w:tr>
      <w:tr w:rsidR="00D60E2F" w:rsidRPr="00D60E2F" w14:paraId="41FE72C7" w14:textId="77777777" w:rsidTr="00D60E2F">
        <w:trPr>
          <w:trHeight w:val="300"/>
        </w:trPr>
        <w:tc>
          <w:tcPr>
            <w:tcW w:w="9020" w:type="dxa"/>
            <w:tcBorders>
              <w:top w:val="nil"/>
              <w:left w:val="nil"/>
              <w:bottom w:val="nil"/>
              <w:right w:val="nil"/>
            </w:tcBorders>
            <w:shd w:val="clear" w:color="auto" w:fill="auto"/>
            <w:noWrap/>
            <w:vAlign w:val="bottom"/>
            <w:hideMark/>
          </w:tcPr>
          <w:p w14:paraId="43CD9CA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Charlotte Novak</w:t>
            </w:r>
          </w:p>
        </w:tc>
      </w:tr>
      <w:tr w:rsidR="00D60E2F" w:rsidRPr="00D60E2F" w14:paraId="0700940E" w14:textId="77777777" w:rsidTr="00D60E2F">
        <w:trPr>
          <w:trHeight w:val="300"/>
        </w:trPr>
        <w:tc>
          <w:tcPr>
            <w:tcW w:w="9020" w:type="dxa"/>
            <w:tcBorders>
              <w:top w:val="nil"/>
              <w:left w:val="nil"/>
              <w:bottom w:val="nil"/>
              <w:right w:val="nil"/>
            </w:tcBorders>
            <w:shd w:val="clear" w:color="auto" w:fill="auto"/>
            <w:noWrap/>
            <w:vAlign w:val="bottom"/>
            <w:hideMark/>
          </w:tcPr>
          <w:p w14:paraId="59860F2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Cheick NBC</w:t>
            </w:r>
          </w:p>
        </w:tc>
      </w:tr>
      <w:tr w:rsidR="00D60E2F" w:rsidRPr="00D60E2F" w14:paraId="7A631767" w14:textId="77777777" w:rsidTr="00D60E2F">
        <w:trPr>
          <w:trHeight w:val="300"/>
        </w:trPr>
        <w:tc>
          <w:tcPr>
            <w:tcW w:w="9020" w:type="dxa"/>
            <w:tcBorders>
              <w:top w:val="nil"/>
              <w:left w:val="nil"/>
              <w:bottom w:val="nil"/>
              <w:right w:val="nil"/>
            </w:tcBorders>
            <w:shd w:val="clear" w:color="auto" w:fill="auto"/>
            <w:noWrap/>
            <w:vAlign w:val="bottom"/>
            <w:hideMark/>
          </w:tcPr>
          <w:p w14:paraId="3C3C8FB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Chelsey Morphy - Scotia</w:t>
            </w:r>
          </w:p>
        </w:tc>
      </w:tr>
      <w:tr w:rsidR="00D60E2F" w:rsidRPr="00D60E2F" w14:paraId="16B51C56" w14:textId="77777777" w:rsidTr="00D60E2F">
        <w:trPr>
          <w:trHeight w:val="300"/>
        </w:trPr>
        <w:tc>
          <w:tcPr>
            <w:tcW w:w="9020" w:type="dxa"/>
            <w:tcBorders>
              <w:top w:val="nil"/>
              <w:left w:val="nil"/>
              <w:bottom w:val="nil"/>
              <w:right w:val="nil"/>
            </w:tcBorders>
            <w:shd w:val="clear" w:color="auto" w:fill="auto"/>
            <w:noWrap/>
            <w:vAlign w:val="bottom"/>
            <w:hideMark/>
          </w:tcPr>
          <w:p w14:paraId="4685D124"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Chioma</w:t>
            </w:r>
            <w:proofErr w:type="spellEnd"/>
            <w:r w:rsidRPr="00D60E2F">
              <w:rPr>
                <w:rFonts w:eastAsia="Times New Roman" w:cs="Calibri"/>
                <w:color w:val="000000"/>
                <w:lang w:val="en-US"/>
              </w:rPr>
              <w:t xml:space="preserve">  O</w:t>
            </w:r>
          </w:p>
        </w:tc>
      </w:tr>
      <w:tr w:rsidR="00D60E2F" w:rsidRPr="00D60E2F" w14:paraId="2D9F7E21" w14:textId="77777777" w:rsidTr="00D60E2F">
        <w:trPr>
          <w:trHeight w:val="300"/>
        </w:trPr>
        <w:tc>
          <w:tcPr>
            <w:tcW w:w="9020" w:type="dxa"/>
            <w:tcBorders>
              <w:top w:val="nil"/>
              <w:left w:val="nil"/>
              <w:bottom w:val="nil"/>
              <w:right w:val="nil"/>
            </w:tcBorders>
            <w:shd w:val="clear" w:color="auto" w:fill="auto"/>
            <w:noWrap/>
            <w:vAlign w:val="bottom"/>
            <w:hideMark/>
          </w:tcPr>
          <w:p w14:paraId="3D0CC2F1"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Chris Durham (Credit Suisse)</w:t>
            </w:r>
          </w:p>
        </w:tc>
      </w:tr>
      <w:tr w:rsidR="00D60E2F" w:rsidRPr="00D60E2F" w14:paraId="2719B9CE" w14:textId="77777777" w:rsidTr="00D60E2F">
        <w:trPr>
          <w:trHeight w:val="300"/>
        </w:trPr>
        <w:tc>
          <w:tcPr>
            <w:tcW w:w="9020" w:type="dxa"/>
            <w:tcBorders>
              <w:top w:val="nil"/>
              <w:left w:val="nil"/>
              <w:bottom w:val="nil"/>
              <w:right w:val="nil"/>
            </w:tcBorders>
            <w:shd w:val="clear" w:color="auto" w:fill="auto"/>
            <w:noWrap/>
            <w:vAlign w:val="bottom"/>
            <w:hideMark/>
          </w:tcPr>
          <w:p w14:paraId="5AB68503"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Chris Leckawicz - Broadridge</w:t>
            </w:r>
          </w:p>
        </w:tc>
      </w:tr>
      <w:tr w:rsidR="00D60E2F" w:rsidRPr="00D60E2F" w14:paraId="2B6E2212" w14:textId="77777777" w:rsidTr="00D60E2F">
        <w:trPr>
          <w:trHeight w:val="300"/>
        </w:trPr>
        <w:tc>
          <w:tcPr>
            <w:tcW w:w="9020" w:type="dxa"/>
            <w:tcBorders>
              <w:top w:val="nil"/>
              <w:left w:val="nil"/>
              <w:bottom w:val="nil"/>
              <w:right w:val="nil"/>
            </w:tcBorders>
            <w:shd w:val="clear" w:color="auto" w:fill="auto"/>
            <w:noWrap/>
            <w:vAlign w:val="bottom"/>
            <w:hideMark/>
          </w:tcPr>
          <w:p w14:paraId="20F9D507"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Chris </w:t>
            </w:r>
            <w:proofErr w:type="spellStart"/>
            <w:r w:rsidRPr="00D60E2F">
              <w:rPr>
                <w:rFonts w:eastAsia="Times New Roman" w:cs="Calibri"/>
                <w:color w:val="000000"/>
                <w:lang w:val="en-US"/>
              </w:rPr>
              <w:t>Maroldo</w:t>
            </w:r>
            <w:proofErr w:type="spellEnd"/>
          </w:p>
        </w:tc>
      </w:tr>
      <w:tr w:rsidR="00D60E2F" w:rsidRPr="00D60E2F" w14:paraId="0141F546" w14:textId="77777777" w:rsidTr="00D60E2F">
        <w:trPr>
          <w:trHeight w:val="300"/>
        </w:trPr>
        <w:tc>
          <w:tcPr>
            <w:tcW w:w="9020" w:type="dxa"/>
            <w:tcBorders>
              <w:top w:val="nil"/>
              <w:left w:val="nil"/>
              <w:bottom w:val="nil"/>
              <w:right w:val="nil"/>
            </w:tcBorders>
            <w:shd w:val="clear" w:color="auto" w:fill="auto"/>
            <w:noWrap/>
            <w:vAlign w:val="bottom"/>
            <w:hideMark/>
          </w:tcPr>
          <w:p w14:paraId="3B1DCCA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Connie Tam (Credit Suisse)</w:t>
            </w:r>
          </w:p>
        </w:tc>
      </w:tr>
      <w:tr w:rsidR="00D60E2F" w:rsidRPr="00D60E2F" w14:paraId="5C720DF2" w14:textId="77777777" w:rsidTr="00D60E2F">
        <w:trPr>
          <w:trHeight w:val="300"/>
        </w:trPr>
        <w:tc>
          <w:tcPr>
            <w:tcW w:w="9020" w:type="dxa"/>
            <w:tcBorders>
              <w:top w:val="nil"/>
              <w:left w:val="nil"/>
              <w:bottom w:val="nil"/>
              <w:right w:val="nil"/>
            </w:tcBorders>
            <w:shd w:val="clear" w:color="auto" w:fill="auto"/>
            <w:noWrap/>
            <w:vAlign w:val="bottom"/>
            <w:hideMark/>
          </w:tcPr>
          <w:p w14:paraId="5A6B2B89"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Dan Brennan</w:t>
            </w:r>
          </w:p>
        </w:tc>
      </w:tr>
      <w:tr w:rsidR="00D60E2F" w:rsidRPr="00D60E2F" w14:paraId="44DBA01C" w14:textId="77777777" w:rsidTr="00D60E2F">
        <w:trPr>
          <w:trHeight w:val="300"/>
        </w:trPr>
        <w:tc>
          <w:tcPr>
            <w:tcW w:w="9020" w:type="dxa"/>
            <w:tcBorders>
              <w:top w:val="nil"/>
              <w:left w:val="nil"/>
              <w:bottom w:val="nil"/>
              <w:right w:val="nil"/>
            </w:tcBorders>
            <w:shd w:val="clear" w:color="auto" w:fill="auto"/>
            <w:noWrap/>
            <w:vAlign w:val="bottom"/>
            <w:hideMark/>
          </w:tcPr>
          <w:p w14:paraId="1E8DE6C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Dan </w:t>
            </w:r>
            <w:proofErr w:type="spellStart"/>
            <w:r w:rsidRPr="00D60E2F">
              <w:rPr>
                <w:rFonts w:eastAsia="Times New Roman" w:cs="Calibri"/>
                <w:color w:val="000000"/>
                <w:lang w:val="en-US"/>
              </w:rPr>
              <w:t>Steblai</w:t>
            </w:r>
            <w:proofErr w:type="spellEnd"/>
            <w:r w:rsidRPr="00D60E2F">
              <w:rPr>
                <w:rFonts w:eastAsia="Times New Roman" w:cs="Calibri"/>
                <w:color w:val="000000"/>
                <w:lang w:val="en-US"/>
              </w:rPr>
              <w:t xml:space="preserve"> - Broadridge</w:t>
            </w:r>
          </w:p>
        </w:tc>
      </w:tr>
      <w:tr w:rsidR="00D60E2F" w:rsidRPr="00D60E2F" w14:paraId="0D9740C4" w14:textId="77777777" w:rsidTr="00D60E2F">
        <w:trPr>
          <w:trHeight w:val="300"/>
        </w:trPr>
        <w:tc>
          <w:tcPr>
            <w:tcW w:w="9020" w:type="dxa"/>
            <w:tcBorders>
              <w:top w:val="nil"/>
              <w:left w:val="nil"/>
              <w:bottom w:val="nil"/>
              <w:right w:val="nil"/>
            </w:tcBorders>
            <w:shd w:val="clear" w:color="auto" w:fill="auto"/>
            <w:noWrap/>
            <w:vAlign w:val="bottom"/>
            <w:hideMark/>
          </w:tcPr>
          <w:p w14:paraId="389A2C03"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daniel</w:t>
            </w:r>
            <w:proofErr w:type="spellEnd"/>
          </w:p>
        </w:tc>
      </w:tr>
      <w:tr w:rsidR="00D60E2F" w:rsidRPr="00D60E2F" w14:paraId="4E0B6FA8" w14:textId="77777777" w:rsidTr="00D60E2F">
        <w:trPr>
          <w:trHeight w:val="300"/>
        </w:trPr>
        <w:tc>
          <w:tcPr>
            <w:tcW w:w="9020" w:type="dxa"/>
            <w:tcBorders>
              <w:top w:val="nil"/>
              <w:left w:val="nil"/>
              <w:bottom w:val="nil"/>
              <w:right w:val="nil"/>
            </w:tcBorders>
            <w:shd w:val="clear" w:color="auto" w:fill="auto"/>
            <w:noWrap/>
            <w:vAlign w:val="bottom"/>
            <w:hideMark/>
          </w:tcPr>
          <w:p w14:paraId="7E9C523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Daniel Farley</w:t>
            </w:r>
          </w:p>
        </w:tc>
      </w:tr>
      <w:tr w:rsidR="00D60E2F" w:rsidRPr="00D60E2F" w14:paraId="2972E7C9" w14:textId="77777777" w:rsidTr="00D60E2F">
        <w:trPr>
          <w:trHeight w:val="300"/>
        </w:trPr>
        <w:tc>
          <w:tcPr>
            <w:tcW w:w="9020" w:type="dxa"/>
            <w:tcBorders>
              <w:top w:val="nil"/>
              <w:left w:val="nil"/>
              <w:bottom w:val="nil"/>
              <w:right w:val="nil"/>
            </w:tcBorders>
            <w:shd w:val="clear" w:color="auto" w:fill="auto"/>
            <w:noWrap/>
            <w:vAlign w:val="bottom"/>
            <w:hideMark/>
          </w:tcPr>
          <w:p w14:paraId="27C77226"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Daniel Shu</w:t>
            </w:r>
          </w:p>
        </w:tc>
      </w:tr>
      <w:tr w:rsidR="00D60E2F" w:rsidRPr="00D60E2F" w14:paraId="0EAAB6A8" w14:textId="77777777" w:rsidTr="00D60E2F">
        <w:trPr>
          <w:trHeight w:val="300"/>
        </w:trPr>
        <w:tc>
          <w:tcPr>
            <w:tcW w:w="9020" w:type="dxa"/>
            <w:tcBorders>
              <w:top w:val="nil"/>
              <w:left w:val="nil"/>
              <w:bottom w:val="nil"/>
              <w:right w:val="nil"/>
            </w:tcBorders>
            <w:shd w:val="clear" w:color="auto" w:fill="auto"/>
            <w:noWrap/>
            <w:vAlign w:val="bottom"/>
            <w:hideMark/>
          </w:tcPr>
          <w:p w14:paraId="3832C48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Danny Leca CIBC</w:t>
            </w:r>
          </w:p>
        </w:tc>
      </w:tr>
      <w:tr w:rsidR="00D60E2F" w:rsidRPr="00D60E2F" w14:paraId="6CE89A23" w14:textId="77777777" w:rsidTr="00D60E2F">
        <w:trPr>
          <w:trHeight w:val="300"/>
        </w:trPr>
        <w:tc>
          <w:tcPr>
            <w:tcW w:w="9020" w:type="dxa"/>
            <w:tcBorders>
              <w:top w:val="nil"/>
              <w:left w:val="nil"/>
              <w:bottom w:val="nil"/>
              <w:right w:val="nil"/>
            </w:tcBorders>
            <w:shd w:val="clear" w:color="auto" w:fill="auto"/>
            <w:noWrap/>
            <w:vAlign w:val="bottom"/>
            <w:hideMark/>
          </w:tcPr>
          <w:p w14:paraId="462DFA5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Darren Maguire</w:t>
            </w:r>
          </w:p>
        </w:tc>
      </w:tr>
      <w:tr w:rsidR="00D60E2F" w:rsidRPr="00D60E2F" w14:paraId="485D38DC" w14:textId="77777777" w:rsidTr="00D60E2F">
        <w:trPr>
          <w:trHeight w:val="300"/>
        </w:trPr>
        <w:tc>
          <w:tcPr>
            <w:tcW w:w="9020" w:type="dxa"/>
            <w:tcBorders>
              <w:top w:val="nil"/>
              <w:left w:val="nil"/>
              <w:bottom w:val="nil"/>
              <w:right w:val="nil"/>
            </w:tcBorders>
            <w:shd w:val="clear" w:color="auto" w:fill="auto"/>
            <w:noWrap/>
            <w:vAlign w:val="bottom"/>
            <w:hideMark/>
          </w:tcPr>
          <w:p w14:paraId="326E3111"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lastRenderedPageBreak/>
              <w:t>Darshin</w:t>
            </w:r>
            <w:proofErr w:type="spellEnd"/>
            <w:r w:rsidRPr="00D60E2F">
              <w:rPr>
                <w:rFonts w:eastAsia="Times New Roman" w:cs="Calibri"/>
                <w:color w:val="000000"/>
                <w:lang w:val="en-US"/>
              </w:rPr>
              <w:t xml:space="preserve"> Patel - BMO</w:t>
            </w:r>
          </w:p>
        </w:tc>
      </w:tr>
      <w:tr w:rsidR="00D60E2F" w:rsidRPr="00D60E2F" w14:paraId="331BD27D" w14:textId="77777777" w:rsidTr="00D60E2F">
        <w:trPr>
          <w:trHeight w:val="300"/>
        </w:trPr>
        <w:tc>
          <w:tcPr>
            <w:tcW w:w="9020" w:type="dxa"/>
            <w:tcBorders>
              <w:top w:val="nil"/>
              <w:left w:val="nil"/>
              <w:bottom w:val="nil"/>
              <w:right w:val="nil"/>
            </w:tcBorders>
            <w:shd w:val="clear" w:color="auto" w:fill="auto"/>
            <w:noWrap/>
            <w:vAlign w:val="bottom"/>
            <w:hideMark/>
          </w:tcPr>
          <w:p w14:paraId="3B5B280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Dave O'Marra-DOC (Dave O'Marra)</w:t>
            </w:r>
          </w:p>
        </w:tc>
      </w:tr>
      <w:tr w:rsidR="00D60E2F" w:rsidRPr="00D60E2F" w14:paraId="7B732FBE" w14:textId="77777777" w:rsidTr="00D60E2F">
        <w:trPr>
          <w:trHeight w:val="300"/>
        </w:trPr>
        <w:tc>
          <w:tcPr>
            <w:tcW w:w="9020" w:type="dxa"/>
            <w:tcBorders>
              <w:top w:val="nil"/>
              <w:left w:val="nil"/>
              <w:bottom w:val="nil"/>
              <w:right w:val="nil"/>
            </w:tcBorders>
            <w:shd w:val="clear" w:color="auto" w:fill="auto"/>
            <w:noWrap/>
            <w:vAlign w:val="bottom"/>
            <w:hideMark/>
          </w:tcPr>
          <w:p w14:paraId="4D66CA7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David J. Tomlinson</w:t>
            </w:r>
          </w:p>
        </w:tc>
      </w:tr>
      <w:tr w:rsidR="00D60E2F" w:rsidRPr="00D60E2F" w14:paraId="27C6CFB0" w14:textId="77777777" w:rsidTr="00D60E2F">
        <w:trPr>
          <w:trHeight w:val="300"/>
        </w:trPr>
        <w:tc>
          <w:tcPr>
            <w:tcW w:w="9020" w:type="dxa"/>
            <w:tcBorders>
              <w:top w:val="nil"/>
              <w:left w:val="nil"/>
              <w:bottom w:val="nil"/>
              <w:right w:val="nil"/>
            </w:tcBorders>
            <w:shd w:val="clear" w:color="auto" w:fill="auto"/>
            <w:noWrap/>
            <w:vAlign w:val="bottom"/>
            <w:hideMark/>
          </w:tcPr>
          <w:p w14:paraId="0CFB826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David Petiteville @</w:t>
            </w:r>
            <w:proofErr w:type="spellStart"/>
            <w:r w:rsidRPr="00D60E2F">
              <w:rPr>
                <w:rFonts w:eastAsia="Times New Roman" w:cs="Calibri"/>
                <w:color w:val="000000"/>
                <w:lang w:val="en-US"/>
              </w:rPr>
              <w:t>rbc</w:t>
            </w:r>
            <w:proofErr w:type="spellEnd"/>
          </w:p>
        </w:tc>
      </w:tr>
      <w:tr w:rsidR="00D60E2F" w:rsidRPr="00D60E2F" w14:paraId="38653E2C" w14:textId="77777777" w:rsidTr="00D60E2F">
        <w:trPr>
          <w:trHeight w:val="300"/>
        </w:trPr>
        <w:tc>
          <w:tcPr>
            <w:tcW w:w="9020" w:type="dxa"/>
            <w:tcBorders>
              <w:top w:val="nil"/>
              <w:left w:val="nil"/>
              <w:bottom w:val="nil"/>
              <w:right w:val="nil"/>
            </w:tcBorders>
            <w:shd w:val="clear" w:color="auto" w:fill="auto"/>
            <w:noWrap/>
            <w:vAlign w:val="bottom"/>
            <w:hideMark/>
          </w:tcPr>
          <w:p w14:paraId="111A48B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David R Smith</w:t>
            </w:r>
          </w:p>
        </w:tc>
      </w:tr>
      <w:tr w:rsidR="00D60E2F" w:rsidRPr="00D60E2F" w14:paraId="1A4F21F5" w14:textId="77777777" w:rsidTr="00D60E2F">
        <w:trPr>
          <w:trHeight w:val="300"/>
        </w:trPr>
        <w:tc>
          <w:tcPr>
            <w:tcW w:w="9020" w:type="dxa"/>
            <w:tcBorders>
              <w:top w:val="nil"/>
              <w:left w:val="nil"/>
              <w:bottom w:val="nil"/>
              <w:right w:val="nil"/>
            </w:tcBorders>
            <w:shd w:val="clear" w:color="auto" w:fill="auto"/>
            <w:noWrap/>
            <w:vAlign w:val="bottom"/>
            <w:hideMark/>
          </w:tcPr>
          <w:p w14:paraId="1F0EEAB7"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David Rocco</w:t>
            </w:r>
          </w:p>
        </w:tc>
      </w:tr>
      <w:tr w:rsidR="00D60E2F" w:rsidRPr="00D60E2F" w14:paraId="08D3173E" w14:textId="77777777" w:rsidTr="00D60E2F">
        <w:trPr>
          <w:trHeight w:val="300"/>
        </w:trPr>
        <w:tc>
          <w:tcPr>
            <w:tcW w:w="9020" w:type="dxa"/>
            <w:tcBorders>
              <w:top w:val="nil"/>
              <w:left w:val="nil"/>
              <w:bottom w:val="nil"/>
              <w:right w:val="nil"/>
            </w:tcBorders>
            <w:shd w:val="clear" w:color="auto" w:fill="auto"/>
            <w:noWrap/>
            <w:vAlign w:val="bottom"/>
            <w:hideMark/>
          </w:tcPr>
          <w:p w14:paraId="68D685AC"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dconnolly</w:t>
            </w:r>
            <w:proofErr w:type="spellEnd"/>
          </w:p>
        </w:tc>
      </w:tr>
      <w:tr w:rsidR="00D60E2F" w:rsidRPr="00D60E2F" w14:paraId="22B89AB8" w14:textId="77777777" w:rsidTr="00D60E2F">
        <w:trPr>
          <w:trHeight w:val="300"/>
        </w:trPr>
        <w:tc>
          <w:tcPr>
            <w:tcW w:w="9020" w:type="dxa"/>
            <w:tcBorders>
              <w:top w:val="nil"/>
              <w:left w:val="nil"/>
              <w:bottom w:val="nil"/>
              <w:right w:val="nil"/>
            </w:tcBorders>
            <w:shd w:val="clear" w:color="auto" w:fill="auto"/>
            <w:noWrap/>
            <w:vAlign w:val="bottom"/>
            <w:hideMark/>
          </w:tcPr>
          <w:p w14:paraId="252F4D63"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Deepak D.</w:t>
            </w:r>
          </w:p>
        </w:tc>
      </w:tr>
      <w:tr w:rsidR="00D60E2F" w:rsidRPr="00D60E2F" w14:paraId="696D692B" w14:textId="77777777" w:rsidTr="00D60E2F">
        <w:trPr>
          <w:trHeight w:val="300"/>
        </w:trPr>
        <w:tc>
          <w:tcPr>
            <w:tcW w:w="9020" w:type="dxa"/>
            <w:tcBorders>
              <w:top w:val="nil"/>
              <w:left w:val="nil"/>
              <w:bottom w:val="nil"/>
              <w:right w:val="nil"/>
            </w:tcBorders>
            <w:shd w:val="clear" w:color="auto" w:fill="auto"/>
            <w:noWrap/>
            <w:vAlign w:val="bottom"/>
            <w:hideMark/>
          </w:tcPr>
          <w:p w14:paraId="1F1450D3"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Dina Bartle</w:t>
            </w:r>
          </w:p>
        </w:tc>
      </w:tr>
      <w:tr w:rsidR="00D60E2F" w:rsidRPr="00D60E2F" w14:paraId="37A2D782" w14:textId="77777777" w:rsidTr="00D60E2F">
        <w:trPr>
          <w:trHeight w:val="300"/>
        </w:trPr>
        <w:tc>
          <w:tcPr>
            <w:tcW w:w="9020" w:type="dxa"/>
            <w:tcBorders>
              <w:top w:val="nil"/>
              <w:left w:val="nil"/>
              <w:bottom w:val="nil"/>
              <w:right w:val="nil"/>
            </w:tcBorders>
            <w:shd w:val="clear" w:color="auto" w:fill="auto"/>
            <w:noWrap/>
            <w:vAlign w:val="bottom"/>
            <w:hideMark/>
          </w:tcPr>
          <w:p w14:paraId="25689181"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Dipietro# Bruna</w:t>
            </w:r>
          </w:p>
        </w:tc>
      </w:tr>
      <w:tr w:rsidR="00D60E2F" w:rsidRPr="00D60E2F" w14:paraId="10CBC754" w14:textId="77777777" w:rsidTr="00D60E2F">
        <w:trPr>
          <w:trHeight w:val="300"/>
        </w:trPr>
        <w:tc>
          <w:tcPr>
            <w:tcW w:w="9020" w:type="dxa"/>
            <w:tcBorders>
              <w:top w:val="nil"/>
              <w:left w:val="nil"/>
              <w:bottom w:val="nil"/>
              <w:right w:val="nil"/>
            </w:tcBorders>
            <w:shd w:val="clear" w:color="auto" w:fill="auto"/>
            <w:noWrap/>
            <w:vAlign w:val="bottom"/>
            <w:hideMark/>
          </w:tcPr>
          <w:p w14:paraId="7D32614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Dom Sgambelluri</w:t>
            </w:r>
          </w:p>
        </w:tc>
      </w:tr>
      <w:tr w:rsidR="00D60E2F" w:rsidRPr="00D60E2F" w14:paraId="5002DBDB" w14:textId="77777777" w:rsidTr="00D60E2F">
        <w:trPr>
          <w:trHeight w:val="300"/>
        </w:trPr>
        <w:tc>
          <w:tcPr>
            <w:tcW w:w="9020" w:type="dxa"/>
            <w:tcBorders>
              <w:top w:val="nil"/>
              <w:left w:val="nil"/>
              <w:bottom w:val="nil"/>
              <w:right w:val="nil"/>
            </w:tcBorders>
            <w:shd w:val="clear" w:color="auto" w:fill="auto"/>
            <w:noWrap/>
            <w:vAlign w:val="bottom"/>
            <w:hideMark/>
          </w:tcPr>
          <w:p w14:paraId="74AA9AD5"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Drew</w:t>
            </w:r>
          </w:p>
        </w:tc>
      </w:tr>
      <w:tr w:rsidR="00D60E2F" w:rsidRPr="00D60E2F" w14:paraId="18830461" w14:textId="77777777" w:rsidTr="00D60E2F">
        <w:trPr>
          <w:trHeight w:val="300"/>
        </w:trPr>
        <w:tc>
          <w:tcPr>
            <w:tcW w:w="9020" w:type="dxa"/>
            <w:tcBorders>
              <w:top w:val="nil"/>
              <w:left w:val="nil"/>
              <w:bottom w:val="nil"/>
              <w:right w:val="nil"/>
            </w:tcBorders>
            <w:shd w:val="clear" w:color="auto" w:fill="auto"/>
            <w:noWrap/>
            <w:vAlign w:val="bottom"/>
            <w:hideMark/>
          </w:tcPr>
          <w:p w14:paraId="18B951C7"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E92300</w:t>
            </w:r>
          </w:p>
        </w:tc>
      </w:tr>
      <w:tr w:rsidR="00D60E2F" w:rsidRPr="00D60E2F" w14:paraId="767ECEDA" w14:textId="77777777" w:rsidTr="00D60E2F">
        <w:trPr>
          <w:trHeight w:val="300"/>
        </w:trPr>
        <w:tc>
          <w:tcPr>
            <w:tcW w:w="9020" w:type="dxa"/>
            <w:tcBorders>
              <w:top w:val="nil"/>
              <w:left w:val="nil"/>
              <w:bottom w:val="nil"/>
              <w:right w:val="nil"/>
            </w:tcBorders>
            <w:shd w:val="clear" w:color="auto" w:fill="auto"/>
            <w:noWrap/>
            <w:vAlign w:val="bottom"/>
            <w:hideMark/>
          </w:tcPr>
          <w:p w14:paraId="754BC2D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Edwin</w:t>
            </w:r>
          </w:p>
        </w:tc>
      </w:tr>
      <w:tr w:rsidR="00D60E2F" w:rsidRPr="00D60E2F" w14:paraId="1BAF7852" w14:textId="77777777" w:rsidTr="00D60E2F">
        <w:trPr>
          <w:trHeight w:val="300"/>
        </w:trPr>
        <w:tc>
          <w:tcPr>
            <w:tcW w:w="9020" w:type="dxa"/>
            <w:tcBorders>
              <w:top w:val="nil"/>
              <w:left w:val="nil"/>
              <w:bottom w:val="nil"/>
              <w:right w:val="nil"/>
            </w:tcBorders>
            <w:shd w:val="clear" w:color="auto" w:fill="auto"/>
            <w:noWrap/>
            <w:vAlign w:val="bottom"/>
            <w:hideMark/>
          </w:tcPr>
          <w:p w14:paraId="79D2811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Eileen Flores</w:t>
            </w:r>
          </w:p>
        </w:tc>
      </w:tr>
      <w:tr w:rsidR="00D60E2F" w:rsidRPr="00D60E2F" w14:paraId="7C8B7B8A" w14:textId="77777777" w:rsidTr="00D60E2F">
        <w:trPr>
          <w:trHeight w:val="300"/>
        </w:trPr>
        <w:tc>
          <w:tcPr>
            <w:tcW w:w="9020" w:type="dxa"/>
            <w:tcBorders>
              <w:top w:val="nil"/>
              <w:left w:val="nil"/>
              <w:bottom w:val="nil"/>
              <w:right w:val="nil"/>
            </w:tcBorders>
            <w:shd w:val="clear" w:color="auto" w:fill="auto"/>
            <w:noWrap/>
            <w:vAlign w:val="bottom"/>
            <w:hideMark/>
          </w:tcPr>
          <w:p w14:paraId="35A7AC5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Emma </w:t>
            </w:r>
            <w:proofErr w:type="spellStart"/>
            <w:r w:rsidRPr="00D60E2F">
              <w:rPr>
                <w:rFonts w:eastAsia="Times New Roman" w:cs="Calibri"/>
                <w:color w:val="000000"/>
                <w:lang w:val="en-US"/>
              </w:rPr>
              <w:t>Baliat</w:t>
            </w:r>
            <w:proofErr w:type="spellEnd"/>
          </w:p>
        </w:tc>
      </w:tr>
      <w:tr w:rsidR="00D60E2F" w:rsidRPr="00D60E2F" w14:paraId="7DECC474" w14:textId="77777777" w:rsidTr="00D60E2F">
        <w:trPr>
          <w:trHeight w:val="300"/>
        </w:trPr>
        <w:tc>
          <w:tcPr>
            <w:tcW w:w="9020" w:type="dxa"/>
            <w:tcBorders>
              <w:top w:val="nil"/>
              <w:left w:val="nil"/>
              <w:bottom w:val="nil"/>
              <w:right w:val="nil"/>
            </w:tcBorders>
            <w:shd w:val="clear" w:color="auto" w:fill="auto"/>
            <w:noWrap/>
            <w:vAlign w:val="bottom"/>
            <w:hideMark/>
          </w:tcPr>
          <w:p w14:paraId="0E0F599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Eric Man-chi-</w:t>
            </w:r>
            <w:proofErr w:type="spellStart"/>
            <w:r w:rsidRPr="00D60E2F">
              <w:rPr>
                <w:rFonts w:eastAsia="Times New Roman" w:cs="Calibri"/>
                <w:color w:val="000000"/>
                <w:lang w:val="en-US"/>
              </w:rPr>
              <w:t>ming</w:t>
            </w:r>
            <w:proofErr w:type="spellEnd"/>
          </w:p>
        </w:tc>
      </w:tr>
      <w:tr w:rsidR="00D60E2F" w:rsidRPr="00D60E2F" w14:paraId="5CA5FE08" w14:textId="77777777" w:rsidTr="00D60E2F">
        <w:trPr>
          <w:trHeight w:val="300"/>
        </w:trPr>
        <w:tc>
          <w:tcPr>
            <w:tcW w:w="9020" w:type="dxa"/>
            <w:tcBorders>
              <w:top w:val="nil"/>
              <w:left w:val="nil"/>
              <w:bottom w:val="nil"/>
              <w:right w:val="nil"/>
            </w:tcBorders>
            <w:shd w:val="clear" w:color="auto" w:fill="auto"/>
            <w:noWrap/>
            <w:vAlign w:val="bottom"/>
            <w:hideMark/>
          </w:tcPr>
          <w:p w14:paraId="7F3984BB"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Eugene </w:t>
            </w:r>
            <w:proofErr w:type="spellStart"/>
            <w:r w:rsidRPr="00D60E2F">
              <w:rPr>
                <w:rFonts w:eastAsia="Times New Roman" w:cs="Calibri"/>
                <w:color w:val="000000"/>
                <w:lang w:val="en-US"/>
              </w:rPr>
              <w:t>Ing</w:t>
            </w:r>
            <w:proofErr w:type="spellEnd"/>
          </w:p>
        </w:tc>
      </w:tr>
      <w:tr w:rsidR="00D60E2F" w:rsidRPr="00D60E2F" w14:paraId="533F2B8A" w14:textId="77777777" w:rsidTr="00D60E2F">
        <w:trPr>
          <w:trHeight w:val="300"/>
        </w:trPr>
        <w:tc>
          <w:tcPr>
            <w:tcW w:w="9020" w:type="dxa"/>
            <w:tcBorders>
              <w:top w:val="nil"/>
              <w:left w:val="nil"/>
              <w:bottom w:val="nil"/>
              <w:right w:val="nil"/>
            </w:tcBorders>
            <w:shd w:val="clear" w:color="auto" w:fill="auto"/>
            <w:noWrap/>
            <w:vAlign w:val="bottom"/>
            <w:hideMark/>
          </w:tcPr>
          <w:p w14:paraId="670F5BB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Farhan - Questrade</w:t>
            </w:r>
          </w:p>
        </w:tc>
      </w:tr>
      <w:tr w:rsidR="00D60E2F" w:rsidRPr="00D60E2F" w14:paraId="0551A9AB" w14:textId="77777777" w:rsidTr="00D60E2F">
        <w:trPr>
          <w:trHeight w:val="300"/>
        </w:trPr>
        <w:tc>
          <w:tcPr>
            <w:tcW w:w="9020" w:type="dxa"/>
            <w:tcBorders>
              <w:top w:val="nil"/>
              <w:left w:val="nil"/>
              <w:bottom w:val="nil"/>
              <w:right w:val="nil"/>
            </w:tcBorders>
            <w:shd w:val="clear" w:color="auto" w:fill="auto"/>
            <w:noWrap/>
            <w:vAlign w:val="bottom"/>
            <w:hideMark/>
          </w:tcPr>
          <w:p w14:paraId="39762AB8"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Femisha</w:t>
            </w:r>
            <w:proofErr w:type="spellEnd"/>
            <w:r w:rsidRPr="00D60E2F">
              <w:rPr>
                <w:rFonts w:eastAsia="Times New Roman" w:cs="Calibri"/>
                <w:color w:val="000000"/>
                <w:lang w:val="en-US"/>
              </w:rPr>
              <w:t xml:space="preserve"> - Questrade</w:t>
            </w:r>
          </w:p>
        </w:tc>
      </w:tr>
      <w:tr w:rsidR="00D60E2F" w:rsidRPr="00D60E2F" w14:paraId="3411309A" w14:textId="77777777" w:rsidTr="00D60E2F">
        <w:trPr>
          <w:trHeight w:val="300"/>
        </w:trPr>
        <w:tc>
          <w:tcPr>
            <w:tcW w:w="9020" w:type="dxa"/>
            <w:tcBorders>
              <w:top w:val="nil"/>
              <w:left w:val="nil"/>
              <w:bottom w:val="nil"/>
              <w:right w:val="nil"/>
            </w:tcBorders>
            <w:shd w:val="clear" w:color="auto" w:fill="auto"/>
            <w:noWrap/>
            <w:vAlign w:val="bottom"/>
            <w:hideMark/>
          </w:tcPr>
          <w:p w14:paraId="28E6A9E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Francis Coche AMF</w:t>
            </w:r>
          </w:p>
        </w:tc>
      </w:tr>
      <w:tr w:rsidR="00D60E2F" w:rsidRPr="00D60E2F" w14:paraId="2E93F6D9" w14:textId="77777777" w:rsidTr="00D60E2F">
        <w:trPr>
          <w:trHeight w:val="300"/>
        </w:trPr>
        <w:tc>
          <w:tcPr>
            <w:tcW w:w="9020" w:type="dxa"/>
            <w:tcBorders>
              <w:top w:val="nil"/>
              <w:left w:val="nil"/>
              <w:bottom w:val="nil"/>
              <w:right w:val="nil"/>
            </w:tcBorders>
            <w:shd w:val="clear" w:color="auto" w:fill="auto"/>
            <w:noWrap/>
            <w:vAlign w:val="bottom"/>
            <w:hideMark/>
          </w:tcPr>
          <w:p w14:paraId="12825F70"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francis</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pignoti</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pana</w:t>
            </w:r>
            <w:proofErr w:type="spellEnd"/>
          </w:p>
        </w:tc>
      </w:tr>
      <w:tr w:rsidR="00D60E2F" w:rsidRPr="00D60E2F" w14:paraId="0D37FCFD" w14:textId="77777777" w:rsidTr="00D60E2F">
        <w:trPr>
          <w:trHeight w:val="300"/>
        </w:trPr>
        <w:tc>
          <w:tcPr>
            <w:tcW w:w="9020" w:type="dxa"/>
            <w:tcBorders>
              <w:top w:val="nil"/>
              <w:left w:val="nil"/>
              <w:bottom w:val="nil"/>
              <w:right w:val="nil"/>
            </w:tcBorders>
            <w:shd w:val="clear" w:color="auto" w:fill="auto"/>
            <w:noWrap/>
            <w:vAlign w:val="bottom"/>
            <w:hideMark/>
          </w:tcPr>
          <w:p w14:paraId="7D71AE4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Frank Baron - CIBC Mellon</w:t>
            </w:r>
          </w:p>
        </w:tc>
      </w:tr>
      <w:tr w:rsidR="00D60E2F" w:rsidRPr="00D60E2F" w14:paraId="3D59E3C5" w14:textId="77777777" w:rsidTr="00D60E2F">
        <w:trPr>
          <w:trHeight w:val="300"/>
        </w:trPr>
        <w:tc>
          <w:tcPr>
            <w:tcW w:w="9020" w:type="dxa"/>
            <w:tcBorders>
              <w:top w:val="nil"/>
              <w:left w:val="nil"/>
              <w:bottom w:val="nil"/>
              <w:right w:val="nil"/>
            </w:tcBorders>
            <w:shd w:val="clear" w:color="auto" w:fill="auto"/>
            <w:noWrap/>
            <w:vAlign w:val="bottom"/>
            <w:hideMark/>
          </w:tcPr>
          <w:p w14:paraId="37F1411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Frank Battaglini</w:t>
            </w:r>
          </w:p>
        </w:tc>
      </w:tr>
      <w:tr w:rsidR="00D60E2F" w:rsidRPr="00D60E2F" w14:paraId="2904629C" w14:textId="77777777" w:rsidTr="00D60E2F">
        <w:trPr>
          <w:trHeight w:val="300"/>
        </w:trPr>
        <w:tc>
          <w:tcPr>
            <w:tcW w:w="9020" w:type="dxa"/>
            <w:tcBorders>
              <w:top w:val="nil"/>
              <w:left w:val="nil"/>
              <w:bottom w:val="nil"/>
              <w:right w:val="nil"/>
            </w:tcBorders>
            <w:shd w:val="clear" w:color="auto" w:fill="auto"/>
            <w:noWrap/>
            <w:vAlign w:val="bottom"/>
            <w:hideMark/>
          </w:tcPr>
          <w:p w14:paraId="3C83D80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Gail Henson</w:t>
            </w:r>
          </w:p>
        </w:tc>
      </w:tr>
      <w:tr w:rsidR="00D60E2F" w:rsidRPr="00D60E2F" w14:paraId="64889017" w14:textId="77777777" w:rsidTr="00D60E2F">
        <w:trPr>
          <w:trHeight w:val="300"/>
        </w:trPr>
        <w:tc>
          <w:tcPr>
            <w:tcW w:w="9020" w:type="dxa"/>
            <w:tcBorders>
              <w:top w:val="nil"/>
              <w:left w:val="nil"/>
              <w:bottom w:val="nil"/>
              <w:right w:val="nil"/>
            </w:tcBorders>
            <w:shd w:val="clear" w:color="auto" w:fill="auto"/>
            <w:noWrap/>
            <w:vAlign w:val="bottom"/>
            <w:hideMark/>
          </w:tcPr>
          <w:p w14:paraId="2847C62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Geoff Baxter - TD</w:t>
            </w:r>
          </w:p>
        </w:tc>
      </w:tr>
      <w:tr w:rsidR="00D60E2F" w:rsidRPr="00D60E2F" w14:paraId="1057933B" w14:textId="77777777" w:rsidTr="00D60E2F">
        <w:trPr>
          <w:trHeight w:val="300"/>
        </w:trPr>
        <w:tc>
          <w:tcPr>
            <w:tcW w:w="9020" w:type="dxa"/>
            <w:tcBorders>
              <w:top w:val="nil"/>
              <w:left w:val="nil"/>
              <w:bottom w:val="nil"/>
              <w:right w:val="nil"/>
            </w:tcBorders>
            <w:shd w:val="clear" w:color="auto" w:fill="auto"/>
            <w:noWrap/>
            <w:vAlign w:val="bottom"/>
            <w:hideMark/>
          </w:tcPr>
          <w:p w14:paraId="660CB3B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George Chung</w:t>
            </w:r>
          </w:p>
        </w:tc>
      </w:tr>
      <w:tr w:rsidR="00D60E2F" w:rsidRPr="00D60E2F" w14:paraId="4F43B83F" w14:textId="77777777" w:rsidTr="00D60E2F">
        <w:trPr>
          <w:trHeight w:val="300"/>
        </w:trPr>
        <w:tc>
          <w:tcPr>
            <w:tcW w:w="9020" w:type="dxa"/>
            <w:tcBorders>
              <w:top w:val="nil"/>
              <w:left w:val="nil"/>
              <w:bottom w:val="nil"/>
              <w:right w:val="nil"/>
            </w:tcBorders>
            <w:shd w:val="clear" w:color="auto" w:fill="auto"/>
            <w:noWrap/>
            <w:vAlign w:val="bottom"/>
            <w:hideMark/>
          </w:tcPr>
          <w:p w14:paraId="0AB7FBC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Giancarlo</w:t>
            </w:r>
          </w:p>
        </w:tc>
      </w:tr>
      <w:tr w:rsidR="00D60E2F" w:rsidRPr="00D60E2F" w14:paraId="432757EB" w14:textId="77777777" w:rsidTr="00D60E2F">
        <w:trPr>
          <w:trHeight w:val="300"/>
        </w:trPr>
        <w:tc>
          <w:tcPr>
            <w:tcW w:w="9020" w:type="dxa"/>
            <w:tcBorders>
              <w:top w:val="nil"/>
              <w:left w:val="nil"/>
              <w:bottom w:val="nil"/>
              <w:right w:val="nil"/>
            </w:tcBorders>
            <w:shd w:val="clear" w:color="auto" w:fill="auto"/>
            <w:noWrap/>
            <w:vAlign w:val="bottom"/>
            <w:hideMark/>
          </w:tcPr>
          <w:p w14:paraId="74001B61"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Ginelle Ciuffreda</w:t>
            </w:r>
          </w:p>
        </w:tc>
      </w:tr>
      <w:tr w:rsidR="00D60E2F" w:rsidRPr="00D60E2F" w14:paraId="4966855D" w14:textId="77777777" w:rsidTr="00D60E2F">
        <w:trPr>
          <w:trHeight w:val="300"/>
        </w:trPr>
        <w:tc>
          <w:tcPr>
            <w:tcW w:w="9020" w:type="dxa"/>
            <w:tcBorders>
              <w:top w:val="nil"/>
              <w:left w:val="nil"/>
              <w:bottom w:val="nil"/>
              <w:right w:val="nil"/>
            </w:tcBorders>
            <w:shd w:val="clear" w:color="auto" w:fill="auto"/>
            <w:noWrap/>
            <w:vAlign w:val="bottom"/>
            <w:hideMark/>
          </w:tcPr>
          <w:p w14:paraId="576499A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Gregory Sutton</w:t>
            </w:r>
          </w:p>
        </w:tc>
      </w:tr>
      <w:tr w:rsidR="00D60E2F" w:rsidRPr="00D60E2F" w14:paraId="7843165E" w14:textId="77777777" w:rsidTr="00D60E2F">
        <w:trPr>
          <w:trHeight w:val="300"/>
        </w:trPr>
        <w:tc>
          <w:tcPr>
            <w:tcW w:w="9020" w:type="dxa"/>
            <w:tcBorders>
              <w:top w:val="nil"/>
              <w:left w:val="nil"/>
              <w:bottom w:val="nil"/>
              <w:right w:val="nil"/>
            </w:tcBorders>
            <w:shd w:val="clear" w:color="auto" w:fill="auto"/>
            <w:noWrap/>
            <w:vAlign w:val="bottom"/>
            <w:hideMark/>
          </w:tcPr>
          <w:p w14:paraId="7D170C62"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Guy </w:t>
            </w:r>
            <w:proofErr w:type="spellStart"/>
            <w:r w:rsidRPr="00D60E2F">
              <w:rPr>
                <w:rFonts w:eastAsia="Times New Roman" w:cs="Calibri"/>
                <w:color w:val="000000"/>
                <w:lang w:val="en-US"/>
              </w:rPr>
              <w:t>Maffett</w:t>
            </w:r>
            <w:proofErr w:type="spellEnd"/>
          </w:p>
        </w:tc>
      </w:tr>
      <w:tr w:rsidR="00D60E2F" w:rsidRPr="00D60E2F" w14:paraId="53AA3A46" w14:textId="77777777" w:rsidTr="00D60E2F">
        <w:trPr>
          <w:trHeight w:val="300"/>
        </w:trPr>
        <w:tc>
          <w:tcPr>
            <w:tcW w:w="9020" w:type="dxa"/>
            <w:tcBorders>
              <w:top w:val="nil"/>
              <w:left w:val="nil"/>
              <w:bottom w:val="nil"/>
              <w:right w:val="nil"/>
            </w:tcBorders>
            <w:shd w:val="clear" w:color="auto" w:fill="auto"/>
            <w:noWrap/>
            <w:vAlign w:val="bottom"/>
            <w:hideMark/>
          </w:tcPr>
          <w:p w14:paraId="40BDFD46"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Halyna</w:t>
            </w:r>
            <w:proofErr w:type="spellEnd"/>
          </w:p>
        </w:tc>
      </w:tr>
      <w:tr w:rsidR="00D60E2F" w:rsidRPr="00D60E2F" w14:paraId="0E6DDCCD" w14:textId="77777777" w:rsidTr="00D60E2F">
        <w:trPr>
          <w:trHeight w:val="300"/>
        </w:trPr>
        <w:tc>
          <w:tcPr>
            <w:tcW w:w="9020" w:type="dxa"/>
            <w:tcBorders>
              <w:top w:val="nil"/>
              <w:left w:val="nil"/>
              <w:bottom w:val="nil"/>
              <w:right w:val="nil"/>
            </w:tcBorders>
            <w:shd w:val="clear" w:color="auto" w:fill="auto"/>
            <w:noWrap/>
            <w:vAlign w:val="bottom"/>
            <w:hideMark/>
          </w:tcPr>
          <w:p w14:paraId="448A7316"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Hardik</w:t>
            </w:r>
            <w:proofErr w:type="spellEnd"/>
            <w:r w:rsidRPr="00D60E2F">
              <w:rPr>
                <w:rFonts w:eastAsia="Times New Roman" w:cs="Calibri"/>
                <w:color w:val="000000"/>
                <w:lang w:val="en-US"/>
              </w:rPr>
              <w:t xml:space="preserve"> Shah</w:t>
            </w:r>
          </w:p>
        </w:tc>
      </w:tr>
      <w:tr w:rsidR="00D60E2F" w:rsidRPr="00D60E2F" w14:paraId="7F0B3C82" w14:textId="77777777" w:rsidTr="00D60E2F">
        <w:trPr>
          <w:trHeight w:val="300"/>
        </w:trPr>
        <w:tc>
          <w:tcPr>
            <w:tcW w:w="9020" w:type="dxa"/>
            <w:tcBorders>
              <w:top w:val="nil"/>
              <w:left w:val="nil"/>
              <w:bottom w:val="nil"/>
              <w:right w:val="nil"/>
            </w:tcBorders>
            <w:shd w:val="clear" w:color="auto" w:fill="auto"/>
            <w:noWrap/>
            <w:vAlign w:val="bottom"/>
            <w:hideMark/>
          </w:tcPr>
          <w:p w14:paraId="27BC54B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Harry Li - Broadridge</w:t>
            </w:r>
          </w:p>
        </w:tc>
      </w:tr>
      <w:tr w:rsidR="00D60E2F" w:rsidRPr="00D60E2F" w14:paraId="150852C8" w14:textId="77777777" w:rsidTr="00D60E2F">
        <w:trPr>
          <w:trHeight w:val="300"/>
        </w:trPr>
        <w:tc>
          <w:tcPr>
            <w:tcW w:w="9020" w:type="dxa"/>
            <w:tcBorders>
              <w:top w:val="nil"/>
              <w:left w:val="nil"/>
              <w:bottom w:val="nil"/>
              <w:right w:val="nil"/>
            </w:tcBorders>
            <w:shd w:val="clear" w:color="auto" w:fill="auto"/>
            <w:noWrap/>
            <w:vAlign w:val="bottom"/>
            <w:hideMark/>
          </w:tcPr>
          <w:p w14:paraId="6D1D385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Hector Toriz AMF</w:t>
            </w:r>
          </w:p>
        </w:tc>
      </w:tr>
      <w:tr w:rsidR="00D60E2F" w:rsidRPr="00D60E2F" w14:paraId="24DC4BA6" w14:textId="77777777" w:rsidTr="00D60E2F">
        <w:trPr>
          <w:trHeight w:val="300"/>
        </w:trPr>
        <w:tc>
          <w:tcPr>
            <w:tcW w:w="9020" w:type="dxa"/>
            <w:tcBorders>
              <w:top w:val="nil"/>
              <w:left w:val="nil"/>
              <w:bottom w:val="nil"/>
              <w:right w:val="nil"/>
            </w:tcBorders>
            <w:shd w:val="clear" w:color="auto" w:fill="auto"/>
            <w:noWrap/>
            <w:vAlign w:val="bottom"/>
            <w:hideMark/>
          </w:tcPr>
          <w:p w14:paraId="7B5C740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Henry - Broadridge</w:t>
            </w:r>
          </w:p>
        </w:tc>
      </w:tr>
      <w:tr w:rsidR="00D60E2F" w:rsidRPr="00D60E2F" w14:paraId="14F91455" w14:textId="77777777" w:rsidTr="00D60E2F">
        <w:trPr>
          <w:trHeight w:val="300"/>
        </w:trPr>
        <w:tc>
          <w:tcPr>
            <w:tcW w:w="9020" w:type="dxa"/>
            <w:tcBorders>
              <w:top w:val="nil"/>
              <w:left w:val="nil"/>
              <w:bottom w:val="nil"/>
              <w:right w:val="nil"/>
            </w:tcBorders>
            <w:shd w:val="clear" w:color="auto" w:fill="auto"/>
            <w:noWrap/>
            <w:vAlign w:val="bottom"/>
            <w:hideMark/>
          </w:tcPr>
          <w:p w14:paraId="324ED2C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Herman Tan</w:t>
            </w:r>
          </w:p>
        </w:tc>
      </w:tr>
      <w:tr w:rsidR="00D60E2F" w:rsidRPr="00D60E2F" w14:paraId="013B9983" w14:textId="77777777" w:rsidTr="00D60E2F">
        <w:trPr>
          <w:trHeight w:val="300"/>
        </w:trPr>
        <w:tc>
          <w:tcPr>
            <w:tcW w:w="9020" w:type="dxa"/>
            <w:tcBorders>
              <w:top w:val="nil"/>
              <w:left w:val="nil"/>
              <w:bottom w:val="nil"/>
              <w:right w:val="nil"/>
            </w:tcBorders>
            <w:shd w:val="clear" w:color="auto" w:fill="auto"/>
            <w:noWrap/>
            <w:vAlign w:val="bottom"/>
            <w:hideMark/>
          </w:tcPr>
          <w:p w14:paraId="328DB3E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Iris Trotman</w:t>
            </w:r>
          </w:p>
        </w:tc>
      </w:tr>
      <w:tr w:rsidR="00D60E2F" w:rsidRPr="00D60E2F" w14:paraId="5F0FF829" w14:textId="77777777" w:rsidTr="00D60E2F">
        <w:trPr>
          <w:trHeight w:val="300"/>
        </w:trPr>
        <w:tc>
          <w:tcPr>
            <w:tcW w:w="9020" w:type="dxa"/>
            <w:tcBorders>
              <w:top w:val="nil"/>
              <w:left w:val="nil"/>
              <w:bottom w:val="nil"/>
              <w:right w:val="nil"/>
            </w:tcBorders>
            <w:shd w:val="clear" w:color="auto" w:fill="auto"/>
            <w:noWrap/>
            <w:vAlign w:val="bottom"/>
            <w:hideMark/>
          </w:tcPr>
          <w:p w14:paraId="667CDBF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Isaac Volonte</w:t>
            </w:r>
          </w:p>
        </w:tc>
      </w:tr>
      <w:tr w:rsidR="00D60E2F" w:rsidRPr="00D60E2F" w14:paraId="3B2AFC07" w14:textId="77777777" w:rsidTr="00D60E2F">
        <w:trPr>
          <w:trHeight w:val="300"/>
        </w:trPr>
        <w:tc>
          <w:tcPr>
            <w:tcW w:w="9020" w:type="dxa"/>
            <w:tcBorders>
              <w:top w:val="nil"/>
              <w:left w:val="nil"/>
              <w:bottom w:val="nil"/>
              <w:right w:val="nil"/>
            </w:tcBorders>
            <w:shd w:val="clear" w:color="auto" w:fill="auto"/>
            <w:noWrap/>
            <w:vAlign w:val="bottom"/>
            <w:hideMark/>
          </w:tcPr>
          <w:p w14:paraId="02B0293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Ivy </w:t>
            </w:r>
            <w:proofErr w:type="spellStart"/>
            <w:r w:rsidRPr="00D60E2F">
              <w:rPr>
                <w:rFonts w:eastAsia="Times New Roman" w:cs="Calibri"/>
                <w:color w:val="000000"/>
                <w:lang w:val="en-US"/>
              </w:rPr>
              <w:t>Sananikone</w:t>
            </w:r>
            <w:proofErr w:type="spellEnd"/>
            <w:r w:rsidRPr="00D60E2F">
              <w:rPr>
                <w:rFonts w:eastAsia="Times New Roman" w:cs="Calibri"/>
                <w:color w:val="000000"/>
                <w:lang w:val="en-US"/>
              </w:rPr>
              <w:t xml:space="preserve"> - LBC</w:t>
            </w:r>
          </w:p>
        </w:tc>
      </w:tr>
      <w:tr w:rsidR="00D60E2F" w:rsidRPr="00D60E2F" w14:paraId="30F6065C" w14:textId="77777777" w:rsidTr="00D60E2F">
        <w:trPr>
          <w:trHeight w:val="300"/>
        </w:trPr>
        <w:tc>
          <w:tcPr>
            <w:tcW w:w="9020" w:type="dxa"/>
            <w:tcBorders>
              <w:top w:val="nil"/>
              <w:left w:val="nil"/>
              <w:bottom w:val="nil"/>
              <w:right w:val="nil"/>
            </w:tcBorders>
            <w:shd w:val="clear" w:color="auto" w:fill="auto"/>
            <w:noWrap/>
            <w:vAlign w:val="bottom"/>
            <w:hideMark/>
          </w:tcPr>
          <w:p w14:paraId="7B135D7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J P </w:t>
            </w:r>
            <w:proofErr w:type="spellStart"/>
            <w:r w:rsidRPr="00D60E2F">
              <w:rPr>
                <w:rFonts w:eastAsia="Times New Roman" w:cs="Calibri"/>
                <w:color w:val="000000"/>
                <w:lang w:val="en-US"/>
              </w:rPr>
              <w:t>Howarth</w:t>
            </w:r>
            <w:proofErr w:type="spellEnd"/>
            <w:r w:rsidRPr="00D60E2F">
              <w:rPr>
                <w:rFonts w:eastAsia="Times New Roman" w:cs="Calibri"/>
                <w:color w:val="000000"/>
                <w:lang w:val="en-US"/>
              </w:rPr>
              <w:t xml:space="preserve"> (jh135641)</w:t>
            </w:r>
          </w:p>
        </w:tc>
      </w:tr>
      <w:tr w:rsidR="00D60E2F" w:rsidRPr="00D60E2F" w14:paraId="73FC5B1D" w14:textId="77777777" w:rsidTr="00D60E2F">
        <w:trPr>
          <w:trHeight w:val="300"/>
        </w:trPr>
        <w:tc>
          <w:tcPr>
            <w:tcW w:w="9020" w:type="dxa"/>
            <w:tcBorders>
              <w:top w:val="nil"/>
              <w:left w:val="nil"/>
              <w:bottom w:val="nil"/>
              <w:right w:val="nil"/>
            </w:tcBorders>
            <w:shd w:val="clear" w:color="auto" w:fill="auto"/>
            <w:noWrap/>
            <w:vAlign w:val="bottom"/>
            <w:hideMark/>
          </w:tcPr>
          <w:p w14:paraId="695EC6C5"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Jaime Marasigan</w:t>
            </w:r>
          </w:p>
        </w:tc>
      </w:tr>
      <w:tr w:rsidR="00D60E2F" w:rsidRPr="00D60E2F" w14:paraId="4900CD99" w14:textId="77777777" w:rsidTr="00D60E2F">
        <w:trPr>
          <w:trHeight w:val="300"/>
        </w:trPr>
        <w:tc>
          <w:tcPr>
            <w:tcW w:w="9020" w:type="dxa"/>
            <w:tcBorders>
              <w:top w:val="nil"/>
              <w:left w:val="nil"/>
              <w:bottom w:val="nil"/>
              <w:right w:val="nil"/>
            </w:tcBorders>
            <w:shd w:val="clear" w:color="auto" w:fill="auto"/>
            <w:noWrap/>
            <w:vAlign w:val="bottom"/>
            <w:hideMark/>
          </w:tcPr>
          <w:p w14:paraId="334068C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James </w:t>
            </w:r>
            <w:proofErr w:type="spellStart"/>
            <w:r w:rsidRPr="00D60E2F">
              <w:rPr>
                <w:rFonts w:eastAsia="Times New Roman" w:cs="Calibri"/>
                <w:color w:val="000000"/>
                <w:lang w:val="en-US"/>
              </w:rPr>
              <w:t>Fernihough</w:t>
            </w:r>
            <w:proofErr w:type="spellEnd"/>
            <w:r w:rsidRPr="00D60E2F">
              <w:rPr>
                <w:rFonts w:eastAsia="Times New Roman" w:cs="Calibri"/>
                <w:color w:val="000000"/>
                <w:lang w:val="en-US"/>
              </w:rPr>
              <w:t xml:space="preserve"> TDS</w:t>
            </w:r>
          </w:p>
        </w:tc>
      </w:tr>
      <w:tr w:rsidR="00D60E2F" w:rsidRPr="00D60E2F" w14:paraId="20B4B706" w14:textId="77777777" w:rsidTr="00D60E2F">
        <w:trPr>
          <w:trHeight w:val="300"/>
        </w:trPr>
        <w:tc>
          <w:tcPr>
            <w:tcW w:w="9020" w:type="dxa"/>
            <w:tcBorders>
              <w:top w:val="nil"/>
              <w:left w:val="nil"/>
              <w:bottom w:val="nil"/>
              <w:right w:val="nil"/>
            </w:tcBorders>
            <w:shd w:val="clear" w:color="auto" w:fill="auto"/>
            <w:noWrap/>
            <w:vAlign w:val="bottom"/>
            <w:hideMark/>
          </w:tcPr>
          <w:p w14:paraId="3EDC339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Jamie Anderson - CCMA</w:t>
            </w:r>
          </w:p>
        </w:tc>
      </w:tr>
      <w:tr w:rsidR="00D60E2F" w:rsidRPr="00D60E2F" w14:paraId="17D94B0A" w14:textId="77777777" w:rsidTr="00D60E2F">
        <w:trPr>
          <w:trHeight w:val="300"/>
        </w:trPr>
        <w:tc>
          <w:tcPr>
            <w:tcW w:w="9020" w:type="dxa"/>
            <w:tcBorders>
              <w:top w:val="nil"/>
              <w:left w:val="nil"/>
              <w:bottom w:val="nil"/>
              <w:right w:val="nil"/>
            </w:tcBorders>
            <w:shd w:val="clear" w:color="auto" w:fill="auto"/>
            <w:noWrap/>
            <w:vAlign w:val="bottom"/>
            <w:hideMark/>
          </w:tcPr>
          <w:p w14:paraId="4FDE225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Jason Golding</w:t>
            </w:r>
          </w:p>
        </w:tc>
      </w:tr>
      <w:tr w:rsidR="00D60E2F" w:rsidRPr="00D60E2F" w14:paraId="27AC37FD" w14:textId="77777777" w:rsidTr="00D60E2F">
        <w:trPr>
          <w:trHeight w:val="300"/>
        </w:trPr>
        <w:tc>
          <w:tcPr>
            <w:tcW w:w="9020" w:type="dxa"/>
            <w:tcBorders>
              <w:top w:val="nil"/>
              <w:left w:val="nil"/>
              <w:bottom w:val="nil"/>
              <w:right w:val="nil"/>
            </w:tcBorders>
            <w:shd w:val="clear" w:color="auto" w:fill="auto"/>
            <w:noWrap/>
            <w:vAlign w:val="bottom"/>
            <w:hideMark/>
          </w:tcPr>
          <w:p w14:paraId="06207EC6"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Jason O'Born-RBC</w:t>
            </w:r>
          </w:p>
        </w:tc>
      </w:tr>
      <w:tr w:rsidR="00D60E2F" w:rsidRPr="00D60E2F" w14:paraId="586A486A" w14:textId="77777777" w:rsidTr="00D60E2F">
        <w:trPr>
          <w:trHeight w:val="300"/>
        </w:trPr>
        <w:tc>
          <w:tcPr>
            <w:tcW w:w="9020" w:type="dxa"/>
            <w:tcBorders>
              <w:top w:val="nil"/>
              <w:left w:val="nil"/>
              <w:bottom w:val="nil"/>
              <w:right w:val="nil"/>
            </w:tcBorders>
            <w:shd w:val="clear" w:color="auto" w:fill="auto"/>
            <w:noWrap/>
            <w:vAlign w:val="bottom"/>
            <w:hideMark/>
          </w:tcPr>
          <w:p w14:paraId="14ECB862"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JC</w:t>
            </w:r>
          </w:p>
        </w:tc>
      </w:tr>
      <w:tr w:rsidR="00D60E2F" w:rsidRPr="00D60E2F" w14:paraId="53BC541D" w14:textId="77777777" w:rsidTr="00D60E2F">
        <w:trPr>
          <w:trHeight w:val="300"/>
        </w:trPr>
        <w:tc>
          <w:tcPr>
            <w:tcW w:w="9020" w:type="dxa"/>
            <w:tcBorders>
              <w:top w:val="nil"/>
              <w:left w:val="nil"/>
              <w:bottom w:val="nil"/>
              <w:right w:val="nil"/>
            </w:tcBorders>
            <w:shd w:val="clear" w:color="auto" w:fill="auto"/>
            <w:noWrap/>
            <w:vAlign w:val="bottom"/>
            <w:hideMark/>
          </w:tcPr>
          <w:p w14:paraId="0068E8E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Jeff Lunshof</w:t>
            </w:r>
          </w:p>
        </w:tc>
      </w:tr>
      <w:tr w:rsidR="00D60E2F" w:rsidRPr="00D60E2F" w14:paraId="75296417" w14:textId="77777777" w:rsidTr="00D60E2F">
        <w:trPr>
          <w:trHeight w:val="300"/>
        </w:trPr>
        <w:tc>
          <w:tcPr>
            <w:tcW w:w="9020" w:type="dxa"/>
            <w:tcBorders>
              <w:top w:val="nil"/>
              <w:left w:val="nil"/>
              <w:bottom w:val="nil"/>
              <w:right w:val="nil"/>
            </w:tcBorders>
            <w:shd w:val="clear" w:color="auto" w:fill="auto"/>
            <w:noWrap/>
            <w:vAlign w:val="bottom"/>
            <w:hideMark/>
          </w:tcPr>
          <w:p w14:paraId="7AF3C715"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Jess Lim</w:t>
            </w:r>
          </w:p>
        </w:tc>
      </w:tr>
      <w:tr w:rsidR="00D60E2F" w:rsidRPr="00D60E2F" w14:paraId="08D6F3A6" w14:textId="77777777" w:rsidTr="00D60E2F">
        <w:trPr>
          <w:trHeight w:val="300"/>
        </w:trPr>
        <w:tc>
          <w:tcPr>
            <w:tcW w:w="9020" w:type="dxa"/>
            <w:tcBorders>
              <w:top w:val="nil"/>
              <w:left w:val="nil"/>
              <w:bottom w:val="nil"/>
              <w:right w:val="nil"/>
            </w:tcBorders>
            <w:shd w:val="clear" w:color="auto" w:fill="auto"/>
            <w:noWrap/>
            <w:vAlign w:val="bottom"/>
            <w:hideMark/>
          </w:tcPr>
          <w:p w14:paraId="4FF1C31C"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jesussanchez</w:t>
            </w:r>
            <w:proofErr w:type="spellEnd"/>
          </w:p>
        </w:tc>
      </w:tr>
      <w:tr w:rsidR="00D60E2F" w:rsidRPr="00D60E2F" w14:paraId="7B72D4F4" w14:textId="77777777" w:rsidTr="00D60E2F">
        <w:trPr>
          <w:trHeight w:val="300"/>
        </w:trPr>
        <w:tc>
          <w:tcPr>
            <w:tcW w:w="9020" w:type="dxa"/>
            <w:tcBorders>
              <w:top w:val="nil"/>
              <w:left w:val="nil"/>
              <w:bottom w:val="nil"/>
              <w:right w:val="nil"/>
            </w:tcBorders>
            <w:shd w:val="clear" w:color="auto" w:fill="auto"/>
            <w:noWrap/>
            <w:vAlign w:val="bottom"/>
            <w:hideMark/>
          </w:tcPr>
          <w:p w14:paraId="394DDF0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Johann Lochner - CDS</w:t>
            </w:r>
          </w:p>
        </w:tc>
      </w:tr>
      <w:tr w:rsidR="00D60E2F" w:rsidRPr="00D60E2F" w14:paraId="36749D37" w14:textId="77777777" w:rsidTr="00D60E2F">
        <w:trPr>
          <w:trHeight w:val="300"/>
        </w:trPr>
        <w:tc>
          <w:tcPr>
            <w:tcW w:w="9020" w:type="dxa"/>
            <w:tcBorders>
              <w:top w:val="nil"/>
              <w:left w:val="nil"/>
              <w:bottom w:val="nil"/>
              <w:right w:val="nil"/>
            </w:tcBorders>
            <w:shd w:val="clear" w:color="auto" w:fill="auto"/>
            <w:noWrap/>
            <w:vAlign w:val="bottom"/>
            <w:hideMark/>
          </w:tcPr>
          <w:p w14:paraId="7F608FAB"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John Coyle</w:t>
            </w:r>
          </w:p>
        </w:tc>
      </w:tr>
      <w:tr w:rsidR="00D60E2F" w:rsidRPr="00D60E2F" w14:paraId="0E5EF97C" w14:textId="77777777" w:rsidTr="00D60E2F">
        <w:trPr>
          <w:trHeight w:val="300"/>
        </w:trPr>
        <w:tc>
          <w:tcPr>
            <w:tcW w:w="9020" w:type="dxa"/>
            <w:tcBorders>
              <w:top w:val="nil"/>
              <w:left w:val="nil"/>
              <w:bottom w:val="nil"/>
              <w:right w:val="nil"/>
            </w:tcBorders>
            <w:shd w:val="clear" w:color="auto" w:fill="auto"/>
            <w:noWrap/>
            <w:vAlign w:val="bottom"/>
            <w:hideMark/>
          </w:tcPr>
          <w:p w14:paraId="32C017D4"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JonesCathy</w:t>
            </w:r>
            <w:proofErr w:type="spellEnd"/>
            <w:r w:rsidRPr="00D60E2F">
              <w:rPr>
                <w:rFonts w:eastAsia="Times New Roman" w:cs="Calibri"/>
                <w:color w:val="000000"/>
                <w:lang w:val="en-US"/>
              </w:rPr>
              <w:t xml:space="preserve"> @ CIBC</w:t>
            </w:r>
          </w:p>
        </w:tc>
      </w:tr>
      <w:tr w:rsidR="00D60E2F" w:rsidRPr="00D60E2F" w14:paraId="46E2575F" w14:textId="77777777" w:rsidTr="00D60E2F">
        <w:trPr>
          <w:trHeight w:val="300"/>
        </w:trPr>
        <w:tc>
          <w:tcPr>
            <w:tcW w:w="9020" w:type="dxa"/>
            <w:tcBorders>
              <w:top w:val="nil"/>
              <w:left w:val="nil"/>
              <w:bottom w:val="nil"/>
              <w:right w:val="nil"/>
            </w:tcBorders>
            <w:shd w:val="clear" w:color="auto" w:fill="auto"/>
            <w:noWrap/>
            <w:vAlign w:val="bottom"/>
            <w:hideMark/>
          </w:tcPr>
          <w:p w14:paraId="6C95B8E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Jose </w:t>
            </w:r>
            <w:proofErr w:type="spellStart"/>
            <w:r w:rsidRPr="00D60E2F">
              <w:rPr>
                <w:rFonts w:eastAsia="Times New Roman" w:cs="Calibri"/>
                <w:color w:val="000000"/>
                <w:lang w:val="en-US"/>
              </w:rPr>
              <w:t>Miramontes</w:t>
            </w:r>
            <w:proofErr w:type="spellEnd"/>
          </w:p>
        </w:tc>
      </w:tr>
      <w:tr w:rsidR="00D60E2F" w:rsidRPr="00D60E2F" w14:paraId="222132A6" w14:textId="77777777" w:rsidTr="00D60E2F">
        <w:trPr>
          <w:trHeight w:val="300"/>
        </w:trPr>
        <w:tc>
          <w:tcPr>
            <w:tcW w:w="9020" w:type="dxa"/>
            <w:tcBorders>
              <w:top w:val="nil"/>
              <w:left w:val="nil"/>
              <w:bottom w:val="nil"/>
              <w:right w:val="nil"/>
            </w:tcBorders>
            <w:shd w:val="clear" w:color="auto" w:fill="auto"/>
            <w:noWrap/>
            <w:vAlign w:val="bottom"/>
            <w:hideMark/>
          </w:tcPr>
          <w:p w14:paraId="743EA3D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Jude </w:t>
            </w:r>
            <w:proofErr w:type="spellStart"/>
            <w:r w:rsidRPr="00D60E2F">
              <w:rPr>
                <w:rFonts w:eastAsia="Times New Roman" w:cs="Calibri"/>
                <w:color w:val="000000"/>
                <w:lang w:val="en-US"/>
              </w:rPr>
              <w:t>Dant</w:t>
            </w:r>
            <w:proofErr w:type="spellEnd"/>
          </w:p>
        </w:tc>
      </w:tr>
      <w:tr w:rsidR="00D60E2F" w:rsidRPr="00D60E2F" w14:paraId="29805D9A" w14:textId="77777777" w:rsidTr="00D60E2F">
        <w:trPr>
          <w:trHeight w:val="300"/>
        </w:trPr>
        <w:tc>
          <w:tcPr>
            <w:tcW w:w="9020" w:type="dxa"/>
            <w:tcBorders>
              <w:top w:val="nil"/>
              <w:left w:val="nil"/>
              <w:bottom w:val="nil"/>
              <w:right w:val="nil"/>
            </w:tcBorders>
            <w:shd w:val="clear" w:color="auto" w:fill="auto"/>
            <w:noWrap/>
            <w:vAlign w:val="bottom"/>
            <w:hideMark/>
          </w:tcPr>
          <w:p w14:paraId="6EA0CA5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Judith Marcelo</w:t>
            </w:r>
          </w:p>
        </w:tc>
      </w:tr>
      <w:tr w:rsidR="00D60E2F" w:rsidRPr="00D60E2F" w14:paraId="09879251" w14:textId="77777777" w:rsidTr="00D60E2F">
        <w:trPr>
          <w:trHeight w:val="300"/>
        </w:trPr>
        <w:tc>
          <w:tcPr>
            <w:tcW w:w="9020" w:type="dxa"/>
            <w:tcBorders>
              <w:top w:val="nil"/>
              <w:left w:val="nil"/>
              <w:bottom w:val="nil"/>
              <w:right w:val="nil"/>
            </w:tcBorders>
            <w:shd w:val="clear" w:color="auto" w:fill="auto"/>
            <w:noWrap/>
            <w:vAlign w:val="bottom"/>
            <w:hideMark/>
          </w:tcPr>
          <w:p w14:paraId="3C93B4B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Julie Boyer (AMF)</w:t>
            </w:r>
          </w:p>
        </w:tc>
      </w:tr>
      <w:tr w:rsidR="00D60E2F" w:rsidRPr="00D60E2F" w14:paraId="232F0FDA" w14:textId="77777777" w:rsidTr="00D60E2F">
        <w:trPr>
          <w:trHeight w:val="300"/>
        </w:trPr>
        <w:tc>
          <w:tcPr>
            <w:tcW w:w="9020" w:type="dxa"/>
            <w:tcBorders>
              <w:top w:val="nil"/>
              <w:left w:val="nil"/>
              <w:bottom w:val="nil"/>
              <w:right w:val="nil"/>
            </w:tcBorders>
            <w:shd w:val="clear" w:color="auto" w:fill="auto"/>
            <w:noWrap/>
            <w:vAlign w:val="bottom"/>
            <w:hideMark/>
          </w:tcPr>
          <w:p w14:paraId="3104E0C1"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Kaitlyn O'Donnell</w:t>
            </w:r>
          </w:p>
        </w:tc>
      </w:tr>
      <w:tr w:rsidR="00D60E2F" w:rsidRPr="00D60E2F" w14:paraId="46C677B5" w14:textId="77777777" w:rsidTr="00D60E2F">
        <w:trPr>
          <w:trHeight w:val="300"/>
        </w:trPr>
        <w:tc>
          <w:tcPr>
            <w:tcW w:w="9020" w:type="dxa"/>
            <w:tcBorders>
              <w:top w:val="nil"/>
              <w:left w:val="nil"/>
              <w:bottom w:val="nil"/>
              <w:right w:val="nil"/>
            </w:tcBorders>
            <w:shd w:val="clear" w:color="auto" w:fill="auto"/>
            <w:noWrap/>
            <w:vAlign w:val="bottom"/>
            <w:hideMark/>
          </w:tcPr>
          <w:p w14:paraId="5F7FD976"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Kataria</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Neeti</w:t>
            </w:r>
            <w:proofErr w:type="spellEnd"/>
          </w:p>
        </w:tc>
      </w:tr>
      <w:tr w:rsidR="00D60E2F" w:rsidRPr="00D60E2F" w14:paraId="473F490C" w14:textId="77777777" w:rsidTr="00D60E2F">
        <w:trPr>
          <w:trHeight w:val="300"/>
        </w:trPr>
        <w:tc>
          <w:tcPr>
            <w:tcW w:w="9020" w:type="dxa"/>
            <w:tcBorders>
              <w:top w:val="nil"/>
              <w:left w:val="nil"/>
              <w:bottom w:val="nil"/>
              <w:right w:val="nil"/>
            </w:tcBorders>
            <w:shd w:val="clear" w:color="auto" w:fill="auto"/>
            <w:noWrap/>
            <w:vAlign w:val="bottom"/>
            <w:hideMark/>
          </w:tcPr>
          <w:p w14:paraId="46EB2D8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Katarina </w:t>
            </w:r>
            <w:proofErr w:type="spellStart"/>
            <w:r w:rsidRPr="00D60E2F">
              <w:rPr>
                <w:rFonts w:eastAsia="Times New Roman" w:cs="Calibri"/>
                <w:color w:val="000000"/>
                <w:lang w:val="en-US"/>
              </w:rPr>
              <w:t>Savic</w:t>
            </w:r>
            <w:proofErr w:type="spellEnd"/>
          </w:p>
        </w:tc>
      </w:tr>
      <w:tr w:rsidR="00D60E2F" w:rsidRPr="00D60E2F" w14:paraId="3D1E8F82" w14:textId="77777777" w:rsidTr="00D60E2F">
        <w:trPr>
          <w:trHeight w:val="300"/>
        </w:trPr>
        <w:tc>
          <w:tcPr>
            <w:tcW w:w="9020" w:type="dxa"/>
            <w:tcBorders>
              <w:top w:val="nil"/>
              <w:left w:val="nil"/>
              <w:bottom w:val="nil"/>
              <w:right w:val="nil"/>
            </w:tcBorders>
            <w:shd w:val="clear" w:color="auto" w:fill="auto"/>
            <w:noWrap/>
            <w:vAlign w:val="bottom"/>
            <w:hideMark/>
          </w:tcPr>
          <w:p w14:paraId="61E22E7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Katherine TDS</w:t>
            </w:r>
          </w:p>
        </w:tc>
      </w:tr>
      <w:tr w:rsidR="00D60E2F" w:rsidRPr="00D60E2F" w14:paraId="017EB486" w14:textId="77777777" w:rsidTr="00D60E2F">
        <w:trPr>
          <w:trHeight w:val="300"/>
        </w:trPr>
        <w:tc>
          <w:tcPr>
            <w:tcW w:w="9020" w:type="dxa"/>
            <w:tcBorders>
              <w:top w:val="nil"/>
              <w:left w:val="nil"/>
              <w:bottom w:val="nil"/>
              <w:right w:val="nil"/>
            </w:tcBorders>
            <w:shd w:val="clear" w:color="auto" w:fill="auto"/>
            <w:noWrap/>
            <w:vAlign w:val="bottom"/>
            <w:hideMark/>
          </w:tcPr>
          <w:p w14:paraId="5874521B"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Katie Pennington</w:t>
            </w:r>
          </w:p>
        </w:tc>
      </w:tr>
      <w:tr w:rsidR="00D60E2F" w:rsidRPr="00D60E2F" w14:paraId="54B4E71A" w14:textId="77777777" w:rsidTr="00D60E2F">
        <w:trPr>
          <w:trHeight w:val="300"/>
        </w:trPr>
        <w:tc>
          <w:tcPr>
            <w:tcW w:w="9020" w:type="dxa"/>
            <w:tcBorders>
              <w:top w:val="nil"/>
              <w:left w:val="nil"/>
              <w:bottom w:val="nil"/>
              <w:right w:val="nil"/>
            </w:tcBorders>
            <w:shd w:val="clear" w:color="auto" w:fill="auto"/>
            <w:noWrap/>
            <w:vAlign w:val="bottom"/>
            <w:hideMark/>
          </w:tcPr>
          <w:p w14:paraId="74E01C91"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Katie Rigby</w:t>
            </w:r>
          </w:p>
        </w:tc>
      </w:tr>
      <w:tr w:rsidR="00D60E2F" w:rsidRPr="00D60E2F" w14:paraId="59BEDA4A" w14:textId="77777777" w:rsidTr="00D60E2F">
        <w:trPr>
          <w:trHeight w:val="300"/>
        </w:trPr>
        <w:tc>
          <w:tcPr>
            <w:tcW w:w="9020" w:type="dxa"/>
            <w:tcBorders>
              <w:top w:val="nil"/>
              <w:left w:val="nil"/>
              <w:bottom w:val="nil"/>
              <w:right w:val="nil"/>
            </w:tcBorders>
            <w:shd w:val="clear" w:color="auto" w:fill="auto"/>
            <w:noWrap/>
            <w:vAlign w:val="bottom"/>
            <w:hideMark/>
          </w:tcPr>
          <w:p w14:paraId="3B12C29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Keith Evans - CCMA</w:t>
            </w:r>
          </w:p>
        </w:tc>
      </w:tr>
      <w:tr w:rsidR="00D60E2F" w:rsidRPr="00D60E2F" w14:paraId="055418BA" w14:textId="77777777" w:rsidTr="00D60E2F">
        <w:trPr>
          <w:trHeight w:val="300"/>
        </w:trPr>
        <w:tc>
          <w:tcPr>
            <w:tcW w:w="9020" w:type="dxa"/>
            <w:tcBorders>
              <w:top w:val="nil"/>
              <w:left w:val="nil"/>
              <w:bottom w:val="nil"/>
              <w:right w:val="nil"/>
            </w:tcBorders>
            <w:shd w:val="clear" w:color="auto" w:fill="auto"/>
            <w:noWrap/>
            <w:vAlign w:val="bottom"/>
            <w:hideMark/>
          </w:tcPr>
          <w:p w14:paraId="09C929C5"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Kelly Chong</w:t>
            </w:r>
          </w:p>
        </w:tc>
      </w:tr>
      <w:tr w:rsidR="00D60E2F" w:rsidRPr="00D60E2F" w14:paraId="2ABBE446" w14:textId="77777777" w:rsidTr="00D60E2F">
        <w:trPr>
          <w:trHeight w:val="300"/>
        </w:trPr>
        <w:tc>
          <w:tcPr>
            <w:tcW w:w="9020" w:type="dxa"/>
            <w:tcBorders>
              <w:top w:val="nil"/>
              <w:left w:val="nil"/>
              <w:bottom w:val="nil"/>
              <w:right w:val="nil"/>
            </w:tcBorders>
            <w:shd w:val="clear" w:color="auto" w:fill="auto"/>
            <w:noWrap/>
            <w:vAlign w:val="bottom"/>
            <w:hideMark/>
          </w:tcPr>
          <w:p w14:paraId="064546DB"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Kevin McCormick</w:t>
            </w:r>
          </w:p>
        </w:tc>
      </w:tr>
      <w:tr w:rsidR="00D60E2F" w:rsidRPr="00D60E2F" w14:paraId="4A5B877B" w14:textId="77777777" w:rsidTr="00D60E2F">
        <w:trPr>
          <w:trHeight w:val="300"/>
        </w:trPr>
        <w:tc>
          <w:tcPr>
            <w:tcW w:w="9020" w:type="dxa"/>
            <w:tcBorders>
              <w:top w:val="nil"/>
              <w:left w:val="nil"/>
              <w:bottom w:val="nil"/>
              <w:right w:val="nil"/>
            </w:tcBorders>
            <w:shd w:val="clear" w:color="auto" w:fill="auto"/>
            <w:noWrap/>
            <w:vAlign w:val="bottom"/>
            <w:hideMark/>
          </w:tcPr>
          <w:p w14:paraId="05312B6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Kevin Shannon</w:t>
            </w:r>
          </w:p>
        </w:tc>
      </w:tr>
      <w:tr w:rsidR="00D60E2F" w:rsidRPr="00D60E2F" w14:paraId="46689C5A" w14:textId="77777777" w:rsidTr="00D60E2F">
        <w:trPr>
          <w:trHeight w:val="300"/>
        </w:trPr>
        <w:tc>
          <w:tcPr>
            <w:tcW w:w="9020" w:type="dxa"/>
            <w:tcBorders>
              <w:top w:val="nil"/>
              <w:left w:val="nil"/>
              <w:bottom w:val="nil"/>
              <w:right w:val="nil"/>
            </w:tcBorders>
            <w:shd w:val="clear" w:color="auto" w:fill="auto"/>
            <w:noWrap/>
            <w:vAlign w:val="bottom"/>
            <w:hideMark/>
          </w:tcPr>
          <w:p w14:paraId="34694AD5"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Kim Barrett - LTIM</w:t>
            </w:r>
          </w:p>
        </w:tc>
      </w:tr>
      <w:tr w:rsidR="00D60E2F" w:rsidRPr="00D60E2F" w14:paraId="465A35B2" w14:textId="77777777" w:rsidTr="00D60E2F">
        <w:trPr>
          <w:trHeight w:val="300"/>
        </w:trPr>
        <w:tc>
          <w:tcPr>
            <w:tcW w:w="9020" w:type="dxa"/>
            <w:tcBorders>
              <w:top w:val="nil"/>
              <w:left w:val="nil"/>
              <w:bottom w:val="nil"/>
              <w:right w:val="nil"/>
            </w:tcBorders>
            <w:shd w:val="clear" w:color="auto" w:fill="auto"/>
            <w:noWrap/>
            <w:vAlign w:val="bottom"/>
            <w:hideMark/>
          </w:tcPr>
          <w:p w14:paraId="364313C5"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Kimberly Creech</w:t>
            </w:r>
          </w:p>
        </w:tc>
      </w:tr>
      <w:tr w:rsidR="00D60E2F" w:rsidRPr="00D60E2F" w14:paraId="38F25EEA" w14:textId="77777777" w:rsidTr="00D60E2F">
        <w:trPr>
          <w:trHeight w:val="300"/>
        </w:trPr>
        <w:tc>
          <w:tcPr>
            <w:tcW w:w="9020" w:type="dxa"/>
            <w:tcBorders>
              <w:top w:val="nil"/>
              <w:left w:val="nil"/>
              <w:bottom w:val="nil"/>
              <w:right w:val="nil"/>
            </w:tcBorders>
            <w:shd w:val="clear" w:color="auto" w:fill="auto"/>
            <w:noWrap/>
            <w:vAlign w:val="bottom"/>
            <w:hideMark/>
          </w:tcPr>
          <w:p w14:paraId="0DCAD24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Kristen Little</w:t>
            </w:r>
          </w:p>
        </w:tc>
      </w:tr>
      <w:tr w:rsidR="00D60E2F" w:rsidRPr="00D60E2F" w14:paraId="5D400651" w14:textId="77777777" w:rsidTr="00D60E2F">
        <w:trPr>
          <w:trHeight w:val="300"/>
        </w:trPr>
        <w:tc>
          <w:tcPr>
            <w:tcW w:w="9020" w:type="dxa"/>
            <w:tcBorders>
              <w:top w:val="nil"/>
              <w:left w:val="nil"/>
              <w:bottom w:val="nil"/>
              <w:right w:val="nil"/>
            </w:tcBorders>
            <w:shd w:val="clear" w:color="auto" w:fill="auto"/>
            <w:noWrap/>
            <w:vAlign w:val="bottom"/>
            <w:hideMark/>
          </w:tcPr>
          <w:p w14:paraId="452FFE6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Laura Leitch</w:t>
            </w:r>
          </w:p>
        </w:tc>
      </w:tr>
      <w:tr w:rsidR="00D60E2F" w:rsidRPr="00D60E2F" w14:paraId="20CD05F6" w14:textId="77777777" w:rsidTr="00D60E2F">
        <w:trPr>
          <w:trHeight w:val="300"/>
        </w:trPr>
        <w:tc>
          <w:tcPr>
            <w:tcW w:w="9020" w:type="dxa"/>
            <w:tcBorders>
              <w:top w:val="nil"/>
              <w:left w:val="nil"/>
              <w:bottom w:val="nil"/>
              <w:right w:val="nil"/>
            </w:tcBorders>
            <w:shd w:val="clear" w:color="auto" w:fill="auto"/>
            <w:noWrap/>
            <w:vAlign w:val="bottom"/>
            <w:hideMark/>
          </w:tcPr>
          <w:p w14:paraId="7C3F3B25"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Lavanya CIBC</w:t>
            </w:r>
          </w:p>
        </w:tc>
      </w:tr>
      <w:tr w:rsidR="00D60E2F" w:rsidRPr="00D60E2F" w14:paraId="317A5EA8" w14:textId="77777777" w:rsidTr="00D60E2F">
        <w:trPr>
          <w:trHeight w:val="300"/>
        </w:trPr>
        <w:tc>
          <w:tcPr>
            <w:tcW w:w="9020" w:type="dxa"/>
            <w:tcBorders>
              <w:top w:val="nil"/>
              <w:left w:val="nil"/>
              <w:bottom w:val="nil"/>
              <w:right w:val="nil"/>
            </w:tcBorders>
            <w:shd w:val="clear" w:color="auto" w:fill="auto"/>
            <w:noWrap/>
            <w:vAlign w:val="bottom"/>
            <w:hideMark/>
          </w:tcPr>
          <w:p w14:paraId="746A6A3B"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Laxman</w:t>
            </w:r>
          </w:p>
        </w:tc>
      </w:tr>
      <w:tr w:rsidR="00D60E2F" w:rsidRPr="00D60E2F" w14:paraId="6F22BB44" w14:textId="77777777" w:rsidTr="00D60E2F">
        <w:trPr>
          <w:trHeight w:val="300"/>
        </w:trPr>
        <w:tc>
          <w:tcPr>
            <w:tcW w:w="9020" w:type="dxa"/>
            <w:tcBorders>
              <w:top w:val="nil"/>
              <w:left w:val="nil"/>
              <w:bottom w:val="nil"/>
              <w:right w:val="nil"/>
            </w:tcBorders>
            <w:shd w:val="clear" w:color="auto" w:fill="auto"/>
            <w:noWrap/>
            <w:vAlign w:val="bottom"/>
            <w:hideMark/>
          </w:tcPr>
          <w:p w14:paraId="3E8E2B5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Layla </w:t>
            </w:r>
            <w:proofErr w:type="spellStart"/>
            <w:r w:rsidRPr="00D60E2F">
              <w:rPr>
                <w:rFonts w:eastAsia="Times New Roman" w:cs="Calibri"/>
                <w:color w:val="000000"/>
                <w:lang w:val="en-US"/>
              </w:rPr>
              <w:t>Sharmin</w:t>
            </w:r>
            <w:proofErr w:type="spellEnd"/>
          </w:p>
        </w:tc>
      </w:tr>
      <w:tr w:rsidR="00D60E2F" w:rsidRPr="00D60E2F" w14:paraId="4FD90FF9" w14:textId="77777777" w:rsidTr="00D60E2F">
        <w:trPr>
          <w:trHeight w:val="300"/>
        </w:trPr>
        <w:tc>
          <w:tcPr>
            <w:tcW w:w="9020" w:type="dxa"/>
            <w:tcBorders>
              <w:top w:val="nil"/>
              <w:left w:val="nil"/>
              <w:bottom w:val="nil"/>
              <w:right w:val="nil"/>
            </w:tcBorders>
            <w:shd w:val="clear" w:color="auto" w:fill="auto"/>
            <w:noWrap/>
            <w:vAlign w:val="bottom"/>
            <w:hideMark/>
          </w:tcPr>
          <w:p w14:paraId="22772527"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Liam </w:t>
            </w:r>
            <w:proofErr w:type="spellStart"/>
            <w:r w:rsidRPr="00D60E2F">
              <w:rPr>
                <w:rFonts w:eastAsia="Times New Roman" w:cs="Calibri"/>
                <w:color w:val="000000"/>
                <w:lang w:val="en-US"/>
              </w:rPr>
              <w:t>Rodenburg</w:t>
            </w:r>
            <w:proofErr w:type="spellEnd"/>
          </w:p>
        </w:tc>
      </w:tr>
      <w:tr w:rsidR="00D60E2F" w:rsidRPr="00D60E2F" w14:paraId="14CA7338" w14:textId="77777777" w:rsidTr="00D60E2F">
        <w:trPr>
          <w:trHeight w:val="300"/>
        </w:trPr>
        <w:tc>
          <w:tcPr>
            <w:tcW w:w="9020" w:type="dxa"/>
            <w:tcBorders>
              <w:top w:val="nil"/>
              <w:left w:val="nil"/>
              <w:bottom w:val="nil"/>
              <w:right w:val="nil"/>
            </w:tcBorders>
            <w:shd w:val="clear" w:color="auto" w:fill="auto"/>
            <w:noWrap/>
            <w:vAlign w:val="bottom"/>
            <w:hideMark/>
          </w:tcPr>
          <w:p w14:paraId="5546B63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Lisa Von Redden</w:t>
            </w:r>
          </w:p>
        </w:tc>
      </w:tr>
      <w:tr w:rsidR="00D60E2F" w:rsidRPr="00D60E2F" w14:paraId="2B5A019B" w14:textId="77777777" w:rsidTr="00D60E2F">
        <w:trPr>
          <w:trHeight w:val="300"/>
        </w:trPr>
        <w:tc>
          <w:tcPr>
            <w:tcW w:w="9020" w:type="dxa"/>
            <w:tcBorders>
              <w:top w:val="nil"/>
              <w:left w:val="nil"/>
              <w:bottom w:val="nil"/>
              <w:right w:val="nil"/>
            </w:tcBorders>
            <w:shd w:val="clear" w:color="auto" w:fill="auto"/>
            <w:noWrap/>
            <w:vAlign w:val="bottom"/>
            <w:hideMark/>
          </w:tcPr>
          <w:p w14:paraId="35B2E723"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Lou Lesnika - CIBC Mellon</w:t>
            </w:r>
          </w:p>
        </w:tc>
      </w:tr>
      <w:tr w:rsidR="00D60E2F" w:rsidRPr="00D60E2F" w14:paraId="0DEC6C36" w14:textId="77777777" w:rsidTr="00D60E2F">
        <w:trPr>
          <w:trHeight w:val="300"/>
        </w:trPr>
        <w:tc>
          <w:tcPr>
            <w:tcW w:w="9020" w:type="dxa"/>
            <w:tcBorders>
              <w:top w:val="nil"/>
              <w:left w:val="nil"/>
              <w:bottom w:val="nil"/>
              <w:right w:val="nil"/>
            </w:tcBorders>
            <w:shd w:val="clear" w:color="auto" w:fill="auto"/>
            <w:noWrap/>
            <w:vAlign w:val="bottom"/>
            <w:hideMark/>
          </w:tcPr>
          <w:p w14:paraId="36FC739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Lyndon James</w:t>
            </w:r>
          </w:p>
        </w:tc>
      </w:tr>
      <w:tr w:rsidR="00D60E2F" w:rsidRPr="00D60E2F" w14:paraId="18A97809" w14:textId="77777777" w:rsidTr="00D60E2F">
        <w:trPr>
          <w:trHeight w:val="300"/>
        </w:trPr>
        <w:tc>
          <w:tcPr>
            <w:tcW w:w="9020" w:type="dxa"/>
            <w:tcBorders>
              <w:top w:val="nil"/>
              <w:left w:val="nil"/>
              <w:bottom w:val="nil"/>
              <w:right w:val="nil"/>
            </w:tcBorders>
            <w:shd w:val="clear" w:color="auto" w:fill="auto"/>
            <w:noWrap/>
            <w:vAlign w:val="bottom"/>
            <w:hideMark/>
          </w:tcPr>
          <w:p w14:paraId="4200181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Mack Gill - Torstone Technology</w:t>
            </w:r>
          </w:p>
        </w:tc>
      </w:tr>
      <w:tr w:rsidR="00D60E2F" w:rsidRPr="00D60E2F" w14:paraId="0B2B3D1A" w14:textId="77777777" w:rsidTr="00D60E2F">
        <w:trPr>
          <w:trHeight w:val="300"/>
        </w:trPr>
        <w:tc>
          <w:tcPr>
            <w:tcW w:w="9020" w:type="dxa"/>
            <w:tcBorders>
              <w:top w:val="nil"/>
              <w:left w:val="nil"/>
              <w:bottom w:val="nil"/>
              <w:right w:val="nil"/>
            </w:tcBorders>
            <w:shd w:val="clear" w:color="auto" w:fill="auto"/>
            <w:noWrap/>
            <w:vAlign w:val="bottom"/>
            <w:hideMark/>
          </w:tcPr>
          <w:p w14:paraId="386EBBE6"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Mahaua</w:t>
            </w:r>
            <w:proofErr w:type="spellEnd"/>
            <w:r w:rsidRPr="00D60E2F">
              <w:rPr>
                <w:rFonts w:eastAsia="Times New Roman" w:cs="Calibri"/>
                <w:color w:val="000000"/>
                <w:lang w:val="en-US"/>
              </w:rPr>
              <w:t xml:space="preserve"> Chowdhury</w:t>
            </w:r>
          </w:p>
        </w:tc>
      </w:tr>
      <w:tr w:rsidR="00D60E2F" w:rsidRPr="00D60E2F" w14:paraId="199579FD" w14:textId="77777777" w:rsidTr="00D60E2F">
        <w:trPr>
          <w:trHeight w:val="300"/>
        </w:trPr>
        <w:tc>
          <w:tcPr>
            <w:tcW w:w="9020" w:type="dxa"/>
            <w:tcBorders>
              <w:top w:val="nil"/>
              <w:left w:val="nil"/>
              <w:bottom w:val="nil"/>
              <w:right w:val="nil"/>
            </w:tcBorders>
            <w:shd w:val="clear" w:color="auto" w:fill="auto"/>
            <w:noWrap/>
            <w:vAlign w:val="bottom"/>
            <w:hideMark/>
          </w:tcPr>
          <w:p w14:paraId="14D3BA0E"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Mamadou</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Diakhaby</w:t>
            </w:r>
            <w:proofErr w:type="spellEnd"/>
          </w:p>
        </w:tc>
      </w:tr>
      <w:tr w:rsidR="00D60E2F" w:rsidRPr="00D60E2F" w14:paraId="39077FEB" w14:textId="77777777" w:rsidTr="00D60E2F">
        <w:trPr>
          <w:trHeight w:val="300"/>
        </w:trPr>
        <w:tc>
          <w:tcPr>
            <w:tcW w:w="9020" w:type="dxa"/>
            <w:tcBorders>
              <w:top w:val="nil"/>
              <w:left w:val="nil"/>
              <w:bottom w:val="nil"/>
              <w:right w:val="nil"/>
            </w:tcBorders>
            <w:shd w:val="clear" w:color="auto" w:fill="auto"/>
            <w:noWrap/>
            <w:vAlign w:val="bottom"/>
            <w:hideMark/>
          </w:tcPr>
          <w:p w14:paraId="16759CA7"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Marc B</w:t>
            </w:r>
          </w:p>
        </w:tc>
      </w:tr>
      <w:tr w:rsidR="00D60E2F" w:rsidRPr="00D60E2F" w14:paraId="30465B50" w14:textId="77777777" w:rsidTr="00D60E2F">
        <w:trPr>
          <w:trHeight w:val="300"/>
        </w:trPr>
        <w:tc>
          <w:tcPr>
            <w:tcW w:w="9020" w:type="dxa"/>
            <w:tcBorders>
              <w:top w:val="nil"/>
              <w:left w:val="nil"/>
              <w:bottom w:val="nil"/>
              <w:right w:val="nil"/>
            </w:tcBorders>
            <w:shd w:val="clear" w:color="auto" w:fill="auto"/>
            <w:noWrap/>
            <w:vAlign w:val="bottom"/>
            <w:hideMark/>
          </w:tcPr>
          <w:p w14:paraId="6FC33E9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Margaret</w:t>
            </w:r>
          </w:p>
        </w:tc>
      </w:tr>
      <w:tr w:rsidR="00D60E2F" w:rsidRPr="00D60E2F" w14:paraId="60BBDCB5" w14:textId="77777777" w:rsidTr="00D60E2F">
        <w:trPr>
          <w:trHeight w:val="300"/>
        </w:trPr>
        <w:tc>
          <w:tcPr>
            <w:tcW w:w="9020" w:type="dxa"/>
            <w:tcBorders>
              <w:top w:val="nil"/>
              <w:left w:val="nil"/>
              <w:bottom w:val="nil"/>
              <w:right w:val="nil"/>
            </w:tcBorders>
            <w:shd w:val="clear" w:color="auto" w:fill="auto"/>
            <w:noWrap/>
            <w:vAlign w:val="bottom"/>
            <w:hideMark/>
          </w:tcPr>
          <w:p w14:paraId="1629E827"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Mark</w:t>
            </w:r>
          </w:p>
        </w:tc>
      </w:tr>
      <w:tr w:rsidR="00D60E2F" w:rsidRPr="00D60E2F" w14:paraId="34F19732" w14:textId="77777777" w:rsidTr="00D60E2F">
        <w:trPr>
          <w:trHeight w:val="300"/>
        </w:trPr>
        <w:tc>
          <w:tcPr>
            <w:tcW w:w="9020" w:type="dxa"/>
            <w:tcBorders>
              <w:top w:val="nil"/>
              <w:left w:val="nil"/>
              <w:bottom w:val="nil"/>
              <w:right w:val="nil"/>
            </w:tcBorders>
            <w:shd w:val="clear" w:color="auto" w:fill="auto"/>
            <w:noWrap/>
            <w:vAlign w:val="bottom"/>
            <w:hideMark/>
          </w:tcPr>
          <w:p w14:paraId="220F02F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Mark Borthwick RBC</w:t>
            </w:r>
          </w:p>
        </w:tc>
      </w:tr>
      <w:tr w:rsidR="00D60E2F" w:rsidRPr="00D60E2F" w14:paraId="0CF9470F" w14:textId="77777777" w:rsidTr="00D60E2F">
        <w:trPr>
          <w:trHeight w:val="300"/>
        </w:trPr>
        <w:tc>
          <w:tcPr>
            <w:tcW w:w="9020" w:type="dxa"/>
            <w:tcBorders>
              <w:top w:val="nil"/>
              <w:left w:val="nil"/>
              <w:bottom w:val="nil"/>
              <w:right w:val="nil"/>
            </w:tcBorders>
            <w:shd w:val="clear" w:color="auto" w:fill="auto"/>
            <w:noWrap/>
            <w:vAlign w:val="bottom"/>
            <w:hideMark/>
          </w:tcPr>
          <w:p w14:paraId="33422E5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Mark Cicero- BMO</w:t>
            </w:r>
          </w:p>
        </w:tc>
      </w:tr>
      <w:tr w:rsidR="00D60E2F" w:rsidRPr="00D60E2F" w14:paraId="57A8960C" w14:textId="77777777" w:rsidTr="00D60E2F">
        <w:trPr>
          <w:trHeight w:val="300"/>
        </w:trPr>
        <w:tc>
          <w:tcPr>
            <w:tcW w:w="9020" w:type="dxa"/>
            <w:tcBorders>
              <w:top w:val="nil"/>
              <w:left w:val="nil"/>
              <w:bottom w:val="nil"/>
              <w:right w:val="nil"/>
            </w:tcBorders>
            <w:shd w:val="clear" w:color="auto" w:fill="auto"/>
            <w:noWrap/>
            <w:vAlign w:val="bottom"/>
            <w:hideMark/>
          </w:tcPr>
          <w:p w14:paraId="5227B07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Marnie Perepeluk</w:t>
            </w:r>
          </w:p>
        </w:tc>
      </w:tr>
      <w:tr w:rsidR="00D60E2F" w:rsidRPr="00D60E2F" w14:paraId="5203B4BB" w14:textId="77777777" w:rsidTr="00D60E2F">
        <w:trPr>
          <w:trHeight w:val="300"/>
        </w:trPr>
        <w:tc>
          <w:tcPr>
            <w:tcW w:w="9020" w:type="dxa"/>
            <w:tcBorders>
              <w:top w:val="nil"/>
              <w:left w:val="nil"/>
              <w:bottom w:val="nil"/>
              <w:right w:val="nil"/>
            </w:tcBorders>
            <w:shd w:val="clear" w:color="auto" w:fill="auto"/>
            <w:noWrap/>
            <w:vAlign w:val="bottom"/>
            <w:hideMark/>
          </w:tcPr>
          <w:p w14:paraId="799130A2"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Mary Anne Palangio# CSE</w:t>
            </w:r>
          </w:p>
        </w:tc>
      </w:tr>
      <w:tr w:rsidR="00D60E2F" w:rsidRPr="00D60E2F" w14:paraId="77CFCA41" w14:textId="77777777" w:rsidTr="00D60E2F">
        <w:trPr>
          <w:trHeight w:val="300"/>
        </w:trPr>
        <w:tc>
          <w:tcPr>
            <w:tcW w:w="9020" w:type="dxa"/>
            <w:tcBorders>
              <w:top w:val="nil"/>
              <w:left w:val="nil"/>
              <w:bottom w:val="nil"/>
              <w:right w:val="nil"/>
            </w:tcBorders>
            <w:shd w:val="clear" w:color="auto" w:fill="auto"/>
            <w:noWrap/>
            <w:vAlign w:val="bottom"/>
            <w:hideMark/>
          </w:tcPr>
          <w:p w14:paraId="733949C4"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Mathew Isaac</w:t>
            </w:r>
          </w:p>
        </w:tc>
      </w:tr>
      <w:tr w:rsidR="00D60E2F" w:rsidRPr="00D60E2F" w14:paraId="7F4F0E80" w14:textId="77777777" w:rsidTr="00D60E2F">
        <w:trPr>
          <w:trHeight w:val="300"/>
        </w:trPr>
        <w:tc>
          <w:tcPr>
            <w:tcW w:w="9020" w:type="dxa"/>
            <w:tcBorders>
              <w:top w:val="nil"/>
              <w:left w:val="nil"/>
              <w:bottom w:val="nil"/>
              <w:right w:val="nil"/>
            </w:tcBorders>
            <w:shd w:val="clear" w:color="auto" w:fill="auto"/>
            <w:noWrap/>
            <w:vAlign w:val="bottom"/>
            <w:hideMark/>
          </w:tcPr>
          <w:p w14:paraId="798F08B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Matthew </w:t>
            </w:r>
            <w:proofErr w:type="spellStart"/>
            <w:r w:rsidRPr="00D60E2F">
              <w:rPr>
                <w:rFonts w:eastAsia="Times New Roman" w:cs="Calibri"/>
                <w:color w:val="000000"/>
                <w:lang w:val="en-US"/>
              </w:rPr>
              <w:t>Andreacchi</w:t>
            </w:r>
            <w:proofErr w:type="spellEnd"/>
            <w:r w:rsidRPr="00D60E2F">
              <w:rPr>
                <w:rFonts w:eastAsia="Times New Roman" w:cs="Calibri"/>
                <w:color w:val="000000"/>
                <w:lang w:val="en-US"/>
              </w:rPr>
              <w:t xml:space="preserve"> (OSC)</w:t>
            </w:r>
          </w:p>
        </w:tc>
      </w:tr>
      <w:tr w:rsidR="00D60E2F" w:rsidRPr="00D60E2F" w14:paraId="028FEE12" w14:textId="77777777" w:rsidTr="00D60E2F">
        <w:trPr>
          <w:trHeight w:val="300"/>
        </w:trPr>
        <w:tc>
          <w:tcPr>
            <w:tcW w:w="9020" w:type="dxa"/>
            <w:tcBorders>
              <w:top w:val="nil"/>
              <w:left w:val="nil"/>
              <w:bottom w:val="nil"/>
              <w:right w:val="nil"/>
            </w:tcBorders>
            <w:shd w:val="clear" w:color="auto" w:fill="auto"/>
            <w:noWrap/>
            <w:vAlign w:val="bottom"/>
            <w:hideMark/>
          </w:tcPr>
          <w:p w14:paraId="16EC4E9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Mazen </w:t>
            </w:r>
            <w:proofErr w:type="spellStart"/>
            <w:r w:rsidRPr="00D60E2F">
              <w:rPr>
                <w:rFonts w:eastAsia="Times New Roman" w:cs="Calibri"/>
                <w:color w:val="000000"/>
                <w:lang w:val="en-US"/>
              </w:rPr>
              <w:t>Ghanem</w:t>
            </w:r>
            <w:proofErr w:type="spellEnd"/>
          </w:p>
        </w:tc>
      </w:tr>
      <w:tr w:rsidR="00D60E2F" w:rsidRPr="00D60E2F" w14:paraId="1072F7C7" w14:textId="77777777" w:rsidTr="00D60E2F">
        <w:trPr>
          <w:trHeight w:val="300"/>
        </w:trPr>
        <w:tc>
          <w:tcPr>
            <w:tcW w:w="9020" w:type="dxa"/>
            <w:tcBorders>
              <w:top w:val="nil"/>
              <w:left w:val="nil"/>
              <w:bottom w:val="nil"/>
              <w:right w:val="nil"/>
            </w:tcBorders>
            <w:shd w:val="clear" w:color="auto" w:fill="auto"/>
            <w:noWrap/>
            <w:vAlign w:val="bottom"/>
            <w:hideMark/>
          </w:tcPr>
          <w:p w14:paraId="66ACDBA3"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mbalde@questrade.com</w:t>
            </w:r>
          </w:p>
        </w:tc>
      </w:tr>
      <w:tr w:rsidR="00D60E2F" w:rsidRPr="00D60E2F" w14:paraId="5DB18EF6" w14:textId="77777777" w:rsidTr="00D60E2F">
        <w:trPr>
          <w:trHeight w:val="300"/>
        </w:trPr>
        <w:tc>
          <w:tcPr>
            <w:tcW w:w="9020" w:type="dxa"/>
            <w:tcBorders>
              <w:top w:val="nil"/>
              <w:left w:val="nil"/>
              <w:bottom w:val="nil"/>
              <w:right w:val="nil"/>
            </w:tcBorders>
            <w:shd w:val="clear" w:color="auto" w:fill="auto"/>
            <w:noWrap/>
            <w:vAlign w:val="bottom"/>
            <w:hideMark/>
          </w:tcPr>
          <w:p w14:paraId="25984591"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Meaghan Li</w:t>
            </w:r>
          </w:p>
        </w:tc>
      </w:tr>
      <w:tr w:rsidR="00D60E2F" w:rsidRPr="00D60E2F" w14:paraId="7633746C" w14:textId="77777777" w:rsidTr="00D60E2F">
        <w:trPr>
          <w:trHeight w:val="300"/>
        </w:trPr>
        <w:tc>
          <w:tcPr>
            <w:tcW w:w="9020" w:type="dxa"/>
            <w:tcBorders>
              <w:top w:val="nil"/>
              <w:left w:val="nil"/>
              <w:bottom w:val="nil"/>
              <w:right w:val="nil"/>
            </w:tcBorders>
            <w:shd w:val="clear" w:color="auto" w:fill="auto"/>
            <w:noWrap/>
            <w:vAlign w:val="bottom"/>
            <w:hideMark/>
          </w:tcPr>
          <w:p w14:paraId="7FC6518C"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Mee</w:t>
            </w:r>
            <w:proofErr w:type="spellEnd"/>
            <w:r w:rsidRPr="00D60E2F">
              <w:rPr>
                <w:rFonts w:eastAsia="Times New Roman" w:cs="Calibri"/>
                <w:color w:val="000000"/>
                <w:lang w:val="en-US"/>
              </w:rPr>
              <w:t xml:space="preserve"> Chee - Broadridge</w:t>
            </w:r>
          </w:p>
        </w:tc>
      </w:tr>
      <w:tr w:rsidR="00D60E2F" w:rsidRPr="00D60E2F" w14:paraId="1F575179" w14:textId="77777777" w:rsidTr="00D60E2F">
        <w:trPr>
          <w:trHeight w:val="300"/>
        </w:trPr>
        <w:tc>
          <w:tcPr>
            <w:tcW w:w="9020" w:type="dxa"/>
            <w:tcBorders>
              <w:top w:val="nil"/>
              <w:left w:val="nil"/>
              <w:bottom w:val="nil"/>
              <w:right w:val="nil"/>
            </w:tcBorders>
            <w:shd w:val="clear" w:color="auto" w:fill="auto"/>
            <w:noWrap/>
            <w:vAlign w:val="bottom"/>
            <w:hideMark/>
          </w:tcPr>
          <w:p w14:paraId="2F064A26"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Michael Cagayat</w:t>
            </w:r>
          </w:p>
        </w:tc>
      </w:tr>
      <w:tr w:rsidR="00D60E2F" w:rsidRPr="00D60E2F" w14:paraId="0D1BED8A" w14:textId="77777777" w:rsidTr="00D60E2F">
        <w:trPr>
          <w:trHeight w:val="300"/>
        </w:trPr>
        <w:tc>
          <w:tcPr>
            <w:tcW w:w="9020" w:type="dxa"/>
            <w:tcBorders>
              <w:top w:val="nil"/>
              <w:left w:val="nil"/>
              <w:bottom w:val="nil"/>
              <w:right w:val="nil"/>
            </w:tcBorders>
            <w:shd w:val="clear" w:color="auto" w:fill="auto"/>
            <w:noWrap/>
            <w:vAlign w:val="bottom"/>
            <w:hideMark/>
          </w:tcPr>
          <w:p w14:paraId="73DD553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Michael G</w:t>
            </w:r>
          </w:p>
        </w:tc>
      </w:tr>
      <w:tr w:rsidR="00D60E2F" w:rsidRPr="00D60E2F" w14:paraId="26B8C289" w14:textId="77777777" w:rsidTr="00D60E2F">
        <w:trPr>
          <w:trHeight w:val="300"/>
        </w:trPr>
        <w:tc>
          <w:tcPr>
            <w:tcW w:w="9020" w:type="dxa"/>
            <w:tcBorders>
              <w:top w:val="nil"/>
              <w:left w:val="nil"/>
              <w:bottom w:val="nil"/>
              <w:right w:val="nil"/>
            </w:tcBorders>
            <w:shd w:val="clear" w:color="auto" w:fill="auto"/>
            <w:noWrap/>
            <w:vAlign w:val="bottom"/>
            <w:hideMark/>
          </w:tcPr>
          <w:p w14:paraId="03747BA9"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Michael Kenny / TDW Canada</w:t>
            </w:r>
          </w:p>
        </w:tc>
      </w:tr>
      <w:tr w:rsidR="00D60E2F" w:rsidRPr="00D60E2F" w14:paraId="73FDE37C" w14:textId="77777777" w:rsidTr="00D60E2F">
        <w:trPr>
          <w:trHeight w:val="300"/>
        </w:trPr>
        <w:tc>
          <w:tcPr>
            <w:tcW w:w="9020" w:type="dxa"/>
            <w:tcBorders>
              <w:top w:val="nil"/>
              <w:left w:val="nil"/>
              <w:bottom w:val="nil"/>
              <w:right w:val="nil"/>
            </w:tcBorders>
            <w:shd w:val="clear" w:color="auto" w:fill="auto"/>
            <w:noWrap/>
            <w:vAlign w:val="bottom"/>
            <w:hideMark/>
          </w:tcPr>
          <w:p w14:paraId="190BC7D5"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Michael Lowes - TD Securities</w:t>
            </w:r>
          </w:p>
        </w:tc>
      </w:tr>
      <w:tr w:rsidR="00D60E2F" w:rsidRPr="00D60E2F" w14:paraId="01DBB032" w14:textId="77777777" w:rsidTr="00D60E2F">
        <w:trPr>
          <w:trHeight w:val="300"/>
        </w:trPr>
        <w:tc>
          <w:tcPr>
            <w:tcW w:w="9020" w:type="dxa"/>
            <w:tcBorders>
              <w:top w:val="nil"/>
              <w:left w:val="nil"/>
              <w:bottom w:val="nil"/>
              <w:right w:val="nil"/>
            </w:tcBorders>
            <w:shd w:val="clear" w:color="auto" w:fill="auto"/>
            <w:noWrap/>
            <w:vAlign w:val="bottom"/>
            <w:hideMark/>
          </w:tcPr>
          <w:p w14:paraId="6E0CF33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Michael Welch</w:t>
            </w:r>
          </w:p>
        </w:tc>
      </w:tr>
      <w:tr w:rsidR="00D60E2F" w:rsidRPr="00D60E2F" w14:paraId="67791EE3" w14:textId="77777777" w:rsidTr="00D60E2F">
        <w:trPr>
          <w:trHeight w:val="300"/>
        </w:trPr>
        <w:tc>
          <w:tcPr>
            <w:tcW w:w="9020" w:type="dxa"/>
            <w:tcBorders>
              <w:top w:val="nil"/>
              <w:left w:val="nil"/>
              <w:bottom w:val="nil"/>
              <w:right w:val="nil"/>
            </w:tcBorders>
            <w:shd w:val="clear" w:color="auto" w:fill="auto"/>
            <w:noWrap/>
            <w:vAlign w:val="bottom"/>
            <w:hideMark/>
          </w:tcPr>
          <w:p w14:paraId="64032396"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Michelina</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Crecco</w:t>
            </w:r>
            <w:proofErr w:type="spellEnd"/>
          </w:p>
        </w:tc>
      </w:tr>
      <w:tr w:rsidR="00D60E2F" w:rsidRPr="00D60E2F" w14:paraId="7FE3A15E" w14:textId="77777777" w:rsidTr="00D60E2F">
        <w:trPr>
          <w:trHeight w:val="300"/>
        </w:trPr>
        <w:tc>
          <w:tcPr>
            <w:tcW w:w="9020" w:type="dxa"/>
            <w:tcBorders>
              <w:top w:val="nil"/>
              <w:left w:val="nil"/>
              <w:bottom w:val="nil"/>
              <w:right w:val="nil"/>
            </w:tcBorders>
            <w:shd w:val="clear" w:color="auto" w:fill="auto"/>
            <w:noWrap/>
            <w:vAlign w:val="bottom"/>
            <w:hideMark/>
          </w:tcPr>
          <w:p w14:paraId="2CA2E2C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Michelle </w:t>
            </w:r>
            <w:proofErr w:type="spellStart"/>
            <w:r w:rsidRPr="00D60E2F">
              <w:rPr>
                <w:rFonts w:eastAsia="Times New Roman" w:cs="Calibri"/>
                <w:color w:val="000000"/>
                <w:lang w:val="en-US"/>
              </w:rPr>
              <w:t>Nys</w:t>
            </w:r>
            <w:proofErr w:type="spellEnd"/>
            <w:r w:rsidRPr="00D60E2F">
              <w:rPr>
                <w:rFonts w:eastAsia="Times New Roman" w:cs="Calibri"/>
                <w:color w:val="000000"/>
                <w:lang w:val="en-US"/>
              </w:rPr>
              <w:t># Michelle</w:t>
            </w:r>
          </w:p>
        </w:tc>
      </w:tr>
      <w:tr w:rsidR="00D60E2F" w:rsidRPr="00D60E2F" w14:paraId="115583A7" w14:textId="77777777" w:rsidTr="00D60E2F">
        <w:trPr>
          <w:trHeight w:val="300"/>
        </w:trPr>
        <w:tc>
          <w:tcPr>
            <w:tcW w:w="9020" w:type="dxa"/>
            <w:tcBorders>
              <w:top w:val="nil"/>
              <w:left w:val="nil"/>
              <w:bottom w:val="nil"/>
              <w:right w:val="nil"/>
            </w:tcBorders>
            <w:shd w:val="clear" w:color="auto" w:fill="auto"/>
            <w:noWrap/>
            <w:vAlign w:val="bottom"/>
            <w:hideMark/>
          </w:tcPr>
          <w:p w14:paraId="5AB29D9D"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Mieka</w:t>
            </w:r>
            <w:proofErr w:type="spellEnd"/>
            <w:r w:rsidRPr="00D60E2F">
              <w:rPr>
                <w:rFonts w:eastAsia="Times New Roman" w:cs="Calibri"/>
                <w:color w:val="000000"/>
                <w:lang w:val="en-US"/>
              </w:rPr>
              <w:t xml:space="preserve"> Halliday-Gunn</w:t>
            </w:r>
          </w:p>
        </w:tc>
      </w:tr>
      <w:tr w:rsidR="00D60E2F" w:rsidRPr="00D60E2F" w14:paraId="0DCD5824" w14:textId="77777777" w:rsidTr="00D60E2F">
        <w:trPr>
          <w:trHeight w:val="300"/>
        </w:trPr>
        <w:tc>
          <w:tcPr>
            <w:tcW w:w="9020" w:type="dxa"/>
            <w:tcBorders>
              <w:top w:val="nil"/>
              <w:left w:val="nil"/>
              <w:bottom w:val="nil"/>
              <w:right w:val="nil"/>
            </w:tcBorders>
            <w:shd w:val="clear" w:color="auto" w:fill="auto"/>
            <w:noWrap/>
            <w:vAlign w:val="bottom"/>
            <w:hideMark/>
          </w:tcPr>
          <w:p w14:paraId="18A85B9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Mike Harris</w:t>
            </w:r>
          </w:p>
        </w:tc>
      </w:tr>
      <w:tr w:rsidR="00D60E2F" w:rsidRPr="00D60E2F" w14:paraId="38CA4582" w14:textId="77777777" w:rsidTr="00D60E2F">
        <w:trPr>
          <w:trHeight w:val="300"/>
        </w:trPr>
        <w:tc>
          <w:tcPr>
            <w:tcW w:w="9020" w:type="dxa"/>
            <w:tcBorders>
              <w:top w:val="nil"/>
              <w:left w:val="nil"/>
              <w:bottom w:val="nil"/>
              <w:right w:val="nil"/>
            </w:tcBorders>
            <w:shd w:val="clear" w:color="auto" w:fill="auto"/>
            <w:noWrap/>
            <w:vAlign w:val="bottom"/>
            <w:hideMark/>
          </w:tcPr>
          <w:p w14:paraId="19BB12BB"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Mohamad</w:t>
            </w:r>
          </w:p>
        </w:tc>
      </w:tr>
      <w:tr w:rsidR="00D60E2F" w:rsidRPr="00D60E2F" w14:paraId="28729441" w14:textId="77777777" w:rsidTr="00D60E2F">
        <w:trPr>
          <w:trHeight w:val="300"/>
        </w:trPr>
        <w:tc>
          <w:tcPr>
            <w:tcW w:w="9020" w:type="dxa"/>
            <w:tcBorders>
              <w:top w:val="nil"/>
              <w:left w:val="nil"/>
              <w:bottom w:val="nil"/>
              <w:right w:val="nil"/>
            </w:tcBorders>
            <w:shd w:val="clear" w:color="auto" w:fill="auto"/>
            <w:noWrap/>
            <w:vAlign w:val="bottom"/>
            <w:hideMark/>
          </w:tcPr>
          <w:p w14:paraId="42D96132"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msreed</w:t>
            </w:r>
            <w:proofErr w:type="spellEnd"/>
          </w:p>
        </w:tc>
      </w:tr>
      <w:tr w:rsidR="00D60E2F" w:rsidRPr="00D60E2F" w14:paraId="11CC24C1" w14:textId="77777777" w:rsidTr="00D60E2F">
        <w:trPr>
          <w:trHeight w:val="300"/>
        </w:trPr>
        <w:tc>
          <w:tcPr>
            <w:tcW w:w="9020" w:type="dxa"/>
            <w:tcBorders>
              <w:top w:val="nil"/>
              <w:left w:val="nil"/>
              <w:bottom w:val="nil"/>
              <w:right w:val="nil"/>
            </w:tcBorders>
            <w:shd w:val="clear" w:color="auto" w:fill="auto"/>
            <w:noWrap/>
            <w:vAlign w:val="bottom"/>
            <w:hideMark/>
          </w:tcPr>
          <w:p w14:paraId="4EAE5A54"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Nav</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Badhan</w:t>
            </w:r>
            <w:proofErr w:type="spellEnd"/>
            <w:r w:rsidRPr="00D60E2F">
              <w:rPr>
                <w:rFonts w:eastAsia="Times New Roman" w:cs="Calibri"/>
                <w:color w:val="000000"/>
                <w:lang w:val="en-US"/>
              </w:rPr>
              <w:t xml:space="preserve"> (BNY Mellon)</w:t>
            </w:r>
          </w:p>
        </w:tc>
      </w:tr>
      <w:tr w:rsidR="00D60E2F" w:rsidRPr="00D60E2F" w14:paraId="362AF1D3" w14:textId="77777777" w:rsidTr="00D60E2F">
        <w:trPr>
          <w:trHeight w:val="300"/>
        </w:trPr>
        <w:tc>
          <w:tcPr>
            <w:tcW w:w="9020" w:type="dxa"/>
            <w:tcBorders>
              <w:top w:val="nil"/>
              <w:left w:val="nil"/>
              <w:bottom w:val="nil"/>
              <w:right w:val="nil"/>
            </w:tcBorders>
            <w:shd w:val="clear" w:color="auto" w:fill="auto"/>
            <w:noWrap/>
            <w:vAlign w:val="bottom"/>
            <w:hideMark/>
          </w:tcPr>
          <w:p w14:paraId="5FAACA97"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Nava Manda</w:t>
            </w:r>
          </w:p>
        </w:tc>
      </w:tr>
      <w:tr w:rsidR="00D60E2F" w:rsidRPr="00D60E2F" w14:paraId="1EC9E3CD" w14:textId="77777777" w:rsidTr="00D60E2F">
        <w:trPr>
          <w:trHeight w:val="300"/>
        </w:trPr>
        <w:tc>
          <w:tcPr>
            <w:tcW w:w="9020" w:type="dxa"/>
            <w:tcBorders>
              <w:top w:val="nil"/>
              <w:left w:val="nil"/>
              <w:bottom w:val="nil"/>
              <w:right w:val="nil"/>
            </w:tcBorders>
            <w:shd w:val="clear" w:color="auto" w:fill="auto"/>
            <w:noWrap/>
            <w:vAlign w:val="bottom"/>
            <w:hideMark/>
          </w:tcPr>
          <w:p w14:paraId="288C05D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Nikita Patel</w:t>
            </w:r>
          </w:p>
        </w:tc>
      </w:tr>
      <w:tr w:rsidR="00D60E2F" w:rsidRPr="00D60E2F" w14:paraId="048B5814" w14:textId="77777777" w:rsidTr="00D60E2F">
        <w:trPr>
          <w:trHeight w:val="300"/>
        </w:trPr>
        <w:tc>
          <w:tcPr>
            <w:tcW w:w="9020" w:type="dxa"/>
            <w:tcBorders>
              <w:top w:val="nil"/>
              <w:left w:val="nil"/>
              <w:bottom w:val="nil"/>
              <w:right w:val="nil"/>
            </w:tcBorders>
            <w:shd w:val="clear" w:color="auto" w:fill="auto"/>
            <w:noWrap/>
            <w:vAlign w:val="bottom"/>
            <w:hideMark/>
          </w:tcPr>
          <w:p w14:paraId="4234F442"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Niranjan</w:t>
            </w:r>
            <w:proofErr w:type="spellEnd"/>
            <w:r w:rsidRPr="00D60E2F">
              <w:rPr>
                <w:rFonts w:eastAsia="Times New Roman" w:cs="Calibri"/>
                <w:color w:val="000000"/>
                <w:lang w:val="en-US"/>
              </w:rPr>
              <w:t xml:space="preserve"> BMO</w:t>
            </w:r>
          </w:p>
        </w:tc>
      </w:tr>
      <w:tr w:rsidR="00D60E2F" w:rsidRPr="00D60E2F" w14:paraId="5EA8E12F" w14:textId="77777777" w:rsidTr="00D60E2F">
        <w:trPr>
          <w:trHeight w:val="300"/>
        </w:trPr>
        <w:tc>
          <w:tcPr>
            <w:tcW w:w="9020" w:type="dxa"/>
            <w:tcBorders>
              <w:top w:val="nil"/>
              <w:left w:val="nil"/>
              <w:bottom w:val="nil"/>
              <w:right w:val="nil"/>
            </w:tcBorders>
            <w:shd w:val="clear" w:color="auto" w:fill="auto"/>
            <w:noWrap/>
            <w:vAlign w:val="bottom"/>
            <w:hideMark/>
          </w:tcPr>
          <w:p w14:paraId="70BEB168"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Nishant</w:t>
            </w:r>
            <w:proofErr w:type="spellEnd"/>
            <w:r w:rsidRPr="00D60E2F">
              <w:rPr>
                <w:rFonts w:eastAsia="Times New Roman" w:cs="Calibri"/>
                <w:color w:val="000000"/>
                <w:lang w:val="en-US"/>
              </w:rPr>
              <w:t xml:space="preserve"> Bhatia</w:t>
            </w:r>
          </w:p>
        </w:tc>
      </w:tr>
      <w:tr w:rsidR="00D60E2F" w:rsidRPr="00D60E2F" w14:paraId="476FC33A" w14:textId="77777777" w:rsidTr="00D60E2F">
        <w:trPr>
          <w:trHeight w:val="300"/>
        </w:trPr>
        <w:tc>
          <w:tcPr>
            <w:tcW w:w="9020" w:type="dxa"/>
            <w:tcBorders>
              <w:top w:val="nil"/>
              <w:left w:val="nil"/>
              <w:bottom w:val="nil"/>
              <w:right w:val="nil"/>
            </w:tcBorders>
            <w:shd w:val="clear" w:color="auto" w:fill="auto"/>
            <w:noWrap/>
            <w:vAlign w:val="bottom"/>
            <w:hideMark/>
          </w:tcPr>
          <w:p w14:paraId="0FD3B267"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NS</w:t>
            </w:r>
          </w:p>
        </w:tc>
      </w:tr>
      <w:tr w:rsidR="00D60E2F" w:rsidRPr="00D60E2F" w14:paraId="3D4121C8" w14:textId="77777777" w:rsidTr="00D60E2F">
        <w:trPr>
          <w:trHeight w:val="300"/>
        </w:trPr>
        <w:tc>
          <w:tcPr>
            <w:tcW w:w="9020" w:type="dxa"/>
            <w:tcBorders>
              <w:top w:val="nil"/>
              <w:left w:val="nil"/>
              <w:bottom w:val="nil"/>
              <w:right w:val="nil"/>
            </w:tcBorders>
            <w:shd w:val="clear" w:color="auto" w:fill="auto"/>
            <w:noWrap/>
            <w:vAlign w:val="bottom"/>
            <w:hideMark/>
          </w:tcPr>
          <w:p w14:paraId="25A16F8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Olga </w:t>
            </w:r>
            <w:proofErr w:type="spellStart"/>
            <w:r w:rsidRPr="00D60E2F">
              <w:rPr>
                <w:rFonts w:eastAsia="Times New Roman" w:cs="Calibri"/>
                <w:color w:val="000000"/>
                <w:lang w:val="en-US"/>
              </w:rPr>
              <w:t>Svistoun</w:t>
            </w:r>
            <w:proofErr w:type="spellEnd"/>
            <w:r w:rsidRPr="00D60E2F">
              <w:rPr>
                <w:rFonts w:eastAsia="Times New Roman" w:cs="Calibri"/>
                <w:color w:val="000000"/>
                <w:lang w:val="en-US"/>
              </w:rPr>
              <w:t xml:space="preserve"> BMO</w:t>
            </w:r>
          </w:p>
        </w:tc>
      </w:tr>
      <w:tr w:rsidR="00D60E2F" w:rsidRPr="00D60E2F" w14:paraId="1E1E320F" w14:textId="77777777" w:rsidTr="00D60E2F">
        <w:trPr>
          <w:trHeight w:val="300"/>
        </w:trPr>
        <w:tc>
          <w:tcPr>
            <w:tcW w:w="9020" w:type="dxa"/>
            <w:tcBorders>
              <w:top w:val="nil"/>
              <w:left w:val="nil"/>
              <w:bottom w:val="nil"/>
              <w:right w:val="nil"/>
            </w:tcBorders>
            <w:shd w:val="clear" w:color="auto" w:fill="auto"/>
            <w:noWrap/>
            <w:vAlign w:val="bottom"/>
            <w:hideMark/>
          </w:tcPr>
          <w:p w14:paraId="06B9B9EB"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parkera</w:t>
            </w:r>
            <w:proofErr w:type="spellEnd"/>
          </w:p>
        </w:tc>
      </w:tr>
      <w:tr w:rsidR="00D60E2F" w:rsidRPr="00D60E2F" w14:paraId="65BC46AF" w14:textId="77777777" w:rsidTr="00D60E2F">
        <w:trPr>
          <w:trHeight w:val="300"/>
        </w:trPr>
        <w:tc>
          <w:tcPr>
            <w:tcW w:w="9020" w:type="dxa"/>
            <w:tcBorders>
              <w:top w:val="nil"/>
              <w:left w:val="nil"/>
              <w:bottom w:val="nil"/>
              <w:right w:val="nil"/>
            </w:tcBorders>
            <w:shd w:val="clear" w:color="auto" w:fill="auto"/>
            <w:noWrap/>
            <w:vAlign w:val="bottom"/>
            <w:hideMark/>
          </w:tcPr>
          <w:p w14:paraId="07731A15"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Patrice Naughton</w:t>
            </w:r>
          </w:p>
        </w:tc>
      </w:tr>
      <w:tr w:rsidR="00D60E2F" w:rsidRPr="00D60E2F" w14:paraId="60090C86" w14:textId="77777777" w:rsidTr="00D60E2F">
        <w:trPr>
          <w:trHeight w:val="300"/>
        </w:trPr>
        <w:tc>
          <w:tcPr>
            <w:tcW w:w="9020" w:type="dxa"/>
            <w:tcBorders>
              <w:top w:val="nil"/>
              <w:left w:val="nil"/>
              <w:bottom w:val="nil"/>
              <w:right w:val="nil"/>
            </w:tcBorders>
            <w:shd w:val="clear" w:color="auto" w:fill="auto"/>
            <w:noWrap/>
            <w:vAlign w:val="bottom"/>
            <w:hideMark/>
          </w:tcPr>
          <w:p w14:paraId="02F0841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Patrick Owens</w:t>
            </w:r>
          </w:p>
        </w:tc>
      </w:tr>
      <w:tr w:rsidR="00D60E2F" w:rsidRPr="00D60E2F" w14:paraId="6313F0F9" w14:textId="77777777" w:rsidTr="00D60E2F">
        <w:trPr>
          <w:trHeight w:val="300"/>
        </w:trPr>
        <w:tc>
          <w:tcPr>
            <w:tcW w:w="9020" w:type="dxa"/>
            <w:tcBorders>
              <w:top w:val="nil"/>
              <w:left w:val="nil"/>
              <w:bottom w:val="nil"/>
              <w:right w:val="nil"/>
            </w:tcBorders>
            <w:shd w:val="clear" w:color="auto" w:fill="auto"/>
            <w:noWrap/>
            <w:vAlign w:val="bottom"/>
            <w:hideMark/>
          </w:tcPr>
          <w:p w14:paraId="56324F2A"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Paul  White  BMO</w:t>
            </w:r>
          </w:p>
        </w:tc>
      </w:tr>
      <w:tr w:rsidR="00D60E2F" w:rsidRPr="00D60E2F" w14:paraId="01EC0135" w14:textId="77777777" w:rsidTr="00D60E2F">
        <w:trPr>
          <w:trHeight w:val="300"/>
        </w:trPr>
        <w:tc>
          <w:tcPr>
            <w:tcW w:w="9020" w:type="dxa"/>
            <w:tcBorders>
              <w:top w:val="nil"/>
              <w:left w:val="nil"/>
              <w:bottom w:val="nil"/>
              <w:right w:val="nil"/>
            </w:tcBorders>
            <w:shd w:val="clear" w:color="auto" w:fill="auto"/>
            <w:noWrap/>
            <w:vAlign w:val="bottom"/>
            <w:hideMark/>
          </w:tcPr>
          <w:p w14:paraId="0F105DD2"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Paul Adair - Lysander Funds</w:t>
            </w:r>
          </w:p>
        </w:tc>
      </w:tr>
      <w:tr w:rsidR="00D60E2F" w:rsidRPr="00D60E2F" w14:paraId="7FB1189D" w14:textId="77777777" w:rsidTr="00D60E2F">
        <w:trPr>
          <w:trHeight w:val="300"/>
        </w:trPr>
        <w:tc>
          <w:tcPr>
            <w:tcW w:w="9020" w:type="dxa"/>
            <w:tcBorders>
              <w:top w:val="nil"/>
              <w:left w:val="nil"/>
              <w:bottom w:val="nil"/>
              <w:right w:val="nil"/>
            </w:tcBorders>
            <w:shd w:val="clear" w:color="auto" w:fill="auto"/>
            <w:noWrap/>
            <w:vAlign w:val="bottom"/>
            <w:hideMark/>
          </w:tcPr>
          <w:p w14:paraId="55F6FF68"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Pavan</w:t>
            </w:r>
            <w:proofErr w:type="spellEnd"/>
          </w:p>
        </w:tc>
      </w:tr>
      <w:tr w:rsidR="00D60E2F" w:rsidRPr="00D60E2F" w14:paraId="4BB01E57" w14:textId="77777777" w:rsidTr="00D60E2F">
        <w:trPr>
          <w:trHeight w:val="300"/>
        </w:trPr>
        <w:tc>
          <w:tcPr>
            <w:tcW w:w="9020" w:type="dxa"/>
            <w:tcBorders>
              <w:top w:val="nil"/>
              <w:left w:val="nil"/>
              <w:bottom w:val="nil"/>
              <w:right w:val="nil"/>
            </w:tcBorders>
            <w:shd w:val="clear" w:color="auto" w:fill="auto"/>
            <w:noWrap/>
            <w:vAlign w:val="bottom"/>
            <w:hideMark/>
          </w:tcPr>
          <w:p w14:paraId="480A3C17"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Peter Burns</w:t>
            </w:r>
          </w:p>
        </w:tc>
      </w:tr>
      <w:tr w:rsidR="00D60E2F" w:rsidRPr="00D60E2F" w14:paraId="1ED0612B" w14:textId="77777777" w:rsidTr="00D60E2F">
        <w:trPr>
          <w:trHeight w:val="300"/>
        </w:trPr>
        <w:tc>
          <w:tcPr>
            <w:tcW w:w="9020" w:type="dxa"/>
            <w:tcBorders>
              <w:top w:val="nil"/>
              <w:left w:val="nil"/>
              <w:bottom w:val="nil"/>
              <w:right w:val="nil"/>
            </w:tcBorders>
            <w:shd w:val="clear" w:color="auto" w:fill="auto"/>
            <w:noWrap/>
            <w:vAlign w:val="bottom"/>
            <w:hideMark/>
          </w:tcPr>
          <w:p w14:paraId="3E88BD3B"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Phil Zywot - BNY Melon</w:t>
            </w:r>
          </w:p>
        </w:tc>
      </w:tr>
      <w:tr w:rsidR="00D60E2F" w:rsidRPr="00D60E2F" w14:paraId="339929C7" w14:textId="77777777" w:rsidTr="00D60E2F">
        <w:trPr>
          <w:trHeight w:val="300"/>
        </w:trPr>
        <w:tc>
          <w:tcPr>
            <w:tcW w:w="9020" w:type="dxa"/>
            <w:tcBorders>
              <w:top w:val="nil"/>
              <w:left w:val="nil"/>
              <w:bottom w:val="nil"/>
              <w:right w:val="nil"/>
            </w:tcBorders>
            <w:shd w:val="clear" w:color="auto" w:fill="auto"/>
            <w:noWrap/>
            <w:vAlign w:val="bottom"/>
            <w:hideMark/>
          </w:tcPr>
          <w:p w14:paraId="3B2C7534"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Philippe </w:t>
            </w:r>
            <w:proofErr w:type="spellStart"/>
            <w:r w:rsidRPr="00D60E2F">
              <w:rPr>
                <w:rFonts w:eastAsia="Times New Roman" w:cs="Calibri"/>
                <w:color w:val="000000"/>
                <w:lang w:val="en-US"/>
              </w:rPr>
              <w:t>Beato</w:t>
            </w:r>
            <w:proofErr w:type="spellEnd"/>
          </w:p>
        </w:tc>
      </w:tr>
      <w:tr w:rsidR="00D60E2F" w:rsidRPr="00D60E2F" w14:paraId="7A4D91CA" w14:textId="77777777" w:rsidTr="00D60E2F">
        <w:trPr>
          <w:trHeight w:val="300"/>
        </w:trPr>
        <w:tc>
          <w:tcPr>
            <w:tcW w:w="9020" w:type="dxa"/>
            <w:tcBorders>
              <w:top w:val="nil"/>
              <w:left w:val="nil"/>
              <w:bottom w:val="nil"/>
              <w:right w:val="nil"/>
            </w:tcBorders>
            <w:shd w:val="clear" w:color="auto" w:fill="auto"/>
            <w:noWrap/>
            <w:vAlign w:val="bottom"/>
            <w:hideMark/>
          </w:tcPr>
          <w:p w14:paraId="15E481A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Pierre Mital</w:t>
            </w:r>
          </w:p>
        </w:tc>
      </w:tr>
      <w:tr w:rsidR="00D60E2F" w:rsidRPr="00D60E2F" w14:paraId="6157C771" w14:textId="77777777" w:rsidTr="00D60E2F">
        <w:trPr>
          <w:trHeight w:val="300"/>
        </w:trPr>
        <w:tc>
          <w:tcPr>
            <w:tcW w:w="9020" w:type="dxa"/>
            <w:tcBorders>
              <w:top w:val="nil"/>
              <w:left w:val="nil"/>
              <w:bottom w:val="nil"/>
              <w:right w:val="nil"/>
            </w:tcBorders>
            <w:shd w:val="clear" w:color="auto" w:fill="auto"/>
            <w:noWrap/>
            <w:vAlign w:val="bottom"/>
            <w:hideMark/>
          </w:tcPr>
          <w:p w14:paraId="0CDEFB35"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Pinaki</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Datta</w:t>
            </w:r>
            <w:proofErr w:type="spellEnd"/>
          </w:p>
        </w:tc>
      </w:tr>
      <w:tr w:rsidR="00D60E2F" w:rsidRPr="00D60E2F" w14:paraId="158403A2" w14:textId="77777777" w:rsidTr="00D60E2F">
        <w:trPr>
          <w:trHeight w:val="300"/>
        </w:trPr>
        <w:tc>
          <w:tcPr>
            <w:tcW w:w="9020" w:type="dxa"/>
            <w:tcBorders>
              <w:top w:val="nil"/>
              <w:left w:val="nil"/>
              <w:bottom w:val="nil"/>
              <w:right w:val="nil"/>
            </w:tcBorders>
            <w:shd w:val="clear" w:color="auto" w:fill="auto"/>
            <w:noWrap/>
            <w:vAlign w:val="bottom"/>
            <w:hideMark/>
          </w:tcPr>
          <w:p w14:paraId="7F8B13D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Praveen </w:t>
            </w:r>
            <w:proofErr w:type="spellStart"/>
            <w:r w:rsidRPr="00D60E2F">
              <w:rPr>
                <w:rFonts w:eastAsia="Times New Roman" w:cs="Calibri"/>
                <w:color w:val="000000"/>
                <w:lang w:val="en-US"/>
              </w:rPr>
              <w:t>Pillari</w:t>
            </w:r>
            <w:proofErr w:type="spellEnd"/>
          </w:p>
        </w:tc>
      </w:tr>
      <w:tr w:rsidR="00D60E2F" w:rsidRPr="00D60E2F" w14:paraId="0D114EB9" w14:textId="77777777" w:rsidTr="00D60E2F">
        <w:trPr>
          <w:trHeight w:val="300"/>
        </w:trPr>
        <w:tc>
          <w:tcPr>
            <w:tcW w:w="9020" w:type="dxa"/>
            <w:tcBorders>
              <w:top w:val="nil"/>
              <w:left w:val="nil"/>
              <w:bottom w:val="nil"/>
              <w:right w:val="nil"/>
            </w:tcBorders>
            <w:shd w:val="clear" w:color="auto" w:fill="auto"/>
            <w:noWrap/>
            <w:vAlign w:val="bottom"/>
            <w:hideMark/>
          </w:tcPr>
          <w:p w14:paraId="048C1514"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prem</w:t>
            </w:r>
            <w:proofErr w:type="spellEnd"/>
          </w:p>
        </w:tc>
      </w:tr>
      <w:tr w:rsidR="00D60E2F" w:rsidRPr="00D60E2F" w14:paraId="3796DC61" w14:textId="77777777" w:rsidTr="00D60E2F">
        <w:trPr>
          <w:trHeight w:val="300"/>
        </w:trPr>
        <w:tc>
          <w:tcPr>
            <w:tcW w:w="9020" w:type="dxa"/>
            <w:tcBorders>
              <w:top w:val="nil"/>
              <w:left w:val="nil"/>
              <w:bottom w:val="nil"/>
              <w:right w:val="nil"/>
            </w:tcBorders>
            <w:shd w:val="clear" w:color="auto" w:fill="auto"/>
            <w:noWrap/>
            <w:vAlign w:val="bottom"/>
            <w:hideMark/>
          </w:tcPr>
          <w:p w14:paraId="6C05DA5C"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Raghuram</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Garapati</w:t>
            </w:r>
            <w:proofErr w:type="spellEnd"/>
          </w:p>
        </w:tc>
      </w:tr>
      <w:tr w:rsidR="00D60E2F" w:rsidRPr="00D60E2F" w14:paraId="2ED880D6" w14:textId="77777777" w:rsidTr="00D60E2F">
        <w:trPr>
          <w:trHeight w:val="300"/>
        </w:trPr>
        <w:tc>
          <w:tcPr>
            <w:tcW w:w="9020" w:type="dxa"/>
            <w:tcBorders>
              <w:top w:val="nil"/>
              <w:left w:val="nil"/>
              <w:bottom w:val="nil"/>
              <w:right w:val="nil"/>
            </w:tcBorders>
            <w:shd w:val="clear" w:color="auto" w:fill="auto"/>
            <w:noWrap/>
            <w:vAlign w:val="bottom"/>
            <w:hideMark/>
          </w:tcPr>
          <w:p w14:paraId="319150E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Rags</w:t>
            </w:r>
          </w:p>
        </w:tc>
      </w:tr>
      <w:tr w:rsidR="00D60E2F" w:rsidRPr="00D60E2F" w14:paraId="406EEBDC" w14:textId="77777777" w:rsidTr="00D60E2F">
        <w:trPr>
          <w:trHeight w:val="300"/>
        </w:trPr>
        <w:tc>
          <w:tcPr>
            <w:tcW w:w="9020" w:type="dxa"/>
            <w:tcBorders>
              <w:top w:val="nil"/>
              <w:left w:val="nil"/>
              <w:bottom w:val="nil"/>
              <w:right w:val="nil"/>
            </w:tcBorders>
            <w:shd w:val="clear" w:color="auto" w:fill="auto"/>
            <w:noWrap/>
            <w:vAlign w:val="bottom"/>
            <w:hideMark/>
          </w:tcPr>
          <w:p w14:paraId="42D354F4"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Rahela</w:t>
            </w:r>
            <w:proofErr w:type="spellEnd"/>
            <w:r w:rsidRPr="00D60E2F">
              <w:rPr>
                <w:rFonts w:eastAsia="Times New Roman" w:cs="Calibri"/>
                <w:color w:val="000000"/>
                <w:lang w:val="en-US"/>
              </w:rPr>
              <w:t xml:space="preserve"> Syed</w:t>
            </w:r>
          </w:p>
        </w:tc>
      </w:tr>
      <w:tr w:rsidR="00D60E2F" w:rsidRPr="00D60E2F" w14:paraId="14232047" w14:textId="77777777" w:rsidTr="00D60E2F">
        <w:trPr>
          <w:trHeight w:val="300"/>
        </w:trPr>
        <w:tc>
          <w:tcPr>
            <w:tcW w:w="9020" w:type="dxa"/>
            <w:tcBorders>
              <w:top w:val="nil"/>
              <w:left w:val="nil"/>
              <w:bottom w:val="nil"/>
              <w:right w:val="nil"/>
            </w:tcBorders>
            <w:shd w:val="clear" w:color="auto" w:fill="auto"/>
            <w:noWrap/>
            <w:vAlign w:val="bottom"/>
            <w:hideMark/>
          </w:tcPr>
          <w:p w14:paraId="7A5B1AE1"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Ray Sheridan</w:t>
            </w:r>
          </w:p>
        </w:tc>
      </w:tr>
      <w:tr w:rsidR="00D60E2F" w:rsidRPr="00D60E2F" w14:paraId="09C0CBF2" w14:textId="77777777" w:rsidTr="00D60E2F">
        <w:trPr>
          <w:trHeight w:val="300"/>
        </w:trPr>
        <w:tc>
          <w:tcPr>
            <w:tcW w:w="9020" w:type="dxa"/>
            <w:tcBorders>
              <w:top w:val="nil"/>
              <w:left w:val="nil"/>
              <w:bottom w:val="nil"/>
              <w:right w:val="nil"/>
            </w:tcBorders>
            <w:shd w:val="clear" w:color="auto" w:fill="auto"/>
            <w:noWrap/>
            <w:vAlign w:val="bottom"/>
            <w:hideMark/>
          </w:tcPr>
          <w:p w14:paraId="229A050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Ricardo </w:t>
            </w:r>
            <w:proofErr w:type="spellStart"/>
            <w:r w:rsidRPr="00D60E2F">
              <w:rPr>
                <w:rFonts w:eastAsia="Times New Roman" w:cs="Calibri"/>
                <w:color w:val="000000"/>
                <w:lang w:val="en-US"/>
              </w:rPr>
              <w:t>Dacosta</w:t>
            </w:r>
            <w:proofErr w:type="spellEnd"/>
            <w:r w:rsidRPr="00D60E2F">
              <w:rPr>
                <w:rFonts w:eastAsia="Times New Roman" w:cs="Calibri"/>
                <w:color w:val="000000"/>
                <w:lang w:val="en-US"/>
              </w:rPr>
              <w:t xml:space="preserve"> - IRESS (Ricardo </w:t>
            </w:r>
            <w:proofErr w:type="spellStart"/>
            <w:r w:rsidRPr="00D60E2F">
              <w:rPr>
                <w:rFonts w:eastAsia="Times New Roman" w:cs="Calibri"/>
                <w:color w:val="000000"/>
                <w:lang w:val="en-US"/>
              </w:rPr>
              <w:t>Dacosta</w:t>
            </w:r>
            <w:proofErr w:type="spellEnd"/>
            <w:r w:rsidRPr="00D60E2F">
              <w:rPr>
                <w:rFonts w:eastAsia="Times New Roman" w:cs="Calibri"/>
                <w:color w:val="000000"/>
                <w:lang w:val="en-US"/>
              </w:rPr>
              <w:t>)</w:t>
            </w:r>
          </w:p>
        </w:tc>
      </w:tr>
      <w:tr w:rsidR="00D60E2F" w:rsidRPr="00D60E2F" w14:paraId="35159D42" w14:textId="77777777" w:rsidTr="00D60E2F">
        <w:trPr>
          <w:trHeight w:val="300"/>
        </w:trPr>
        <w:tc>
          <w:tcPr>
            <w:tcW w:w="9020" w:type="dxa"/>
            <w:tcBorders>
              <w:top w:val="nil"/>
              <w:left w:val="nil"/>
              <w:bottom w:val="nil"/>
              <w:right w:val="nil"/>
            </w:tcBorders>
            <w:shd w:val="clear" w:color="auto" w:fill="auto"/>
            <w:noWrap/>
            <w:vAlign w:val="bottom"/>
            <w:hideMark/>
          </w:tcPr>
          <w:p w14:paraId="445CBEE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Richard King</w:t>
            </w:r>
          </w:p>
        </w:tc>
      </w:tr>
      <w:tr w:rsidR="00D60E2F" w:rsidRPr="00D60E2F" w14:paraId="16E2A2AC" w14:textId="77777777" w:rsidTr="00D60E2F">
        <w:trPr>
          <w:trHeight w:val="300"/>
        </w:trPr>
        <w:tc>
          <w:tcPr>
            <w:tcW w:w="9020" w:type="dxa"/>
            <w:tcBorders>
              <w:top w:val="nil"/>
              <w:left w:val="nil"/>
              <w:bottom w:val="nil"/>
              <w:right w:val="nil"/>
            </w:tcBorders>
            <w:shd w:val="clear" w:color="auto" w:fill="auto"/>
            <w:noWrap/>
            <w:vAlign w:val="bottom"/>
            <w:hideMark/>
          </w:tcPr>
          <w:p w14:paraId="193EBCE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Rick </w:t>
            </w:r>
            <w:proofErr w:type="spellStart"/>
            <w:r w:rsidRPr="00D60E2F">
              <w:rPr>
                <w:rFonts w:eastAsia="Times New Roman" w:cs="Calibri"/>
                <w:color w:val="000000"/>
                <w:lang w:val="en-US"/>
              </w:rPr>
              <w:t>Frise</w:t>
            </w:r>
            <w:proofErr w:type="spellEnd"/>
          </w:p>
        </w:tc>
      </w:tr>
      <w:tr w:rsidR="00D60E2F" w:rsidRPr="00D60E2F" w14:paraId="56A40AEA" w14:textId="77777777" w:rsidTr="00D60E2F">
        <w:trPr>
          <w:trHeight w:val="300"/>
        </w:trPr>
        <w:tc>
          <w:tcPr>
            <w:tcW w:w="9020" w:type="dxa"/>
            <w:tcBorders>
              <w:top w:val="nil"/>
              <w:left w:val="nil"/>
              <w:bottom w:val="nil"/>
              <w:right w:val="nil"/>
            </w:tcBorders>
            <w:shd w:val="clear" w:color="auto" w:fill="auto"/>
            <w:noWrap/>
            <w:vAlign w:val="bottom"/>
            <w:hideMark/>
          </w:tcPr>
          <w:p w14:paraId="0F875A6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lastRenderedPageBreak/>
              <w:t>Rob Candido</w:t>
            </w:r>
          </w:p>
        </w:tc>
      </w:tr>
      <w:tr w:rsidR="00D60E2F" w:rsidRPr="00D60E2F" w14:paraId="34CF00D8" w14:textId="77777777" w:rsidTr="00D60E2F">
        <w:trPr>
          <w:trHeight w:val="300"/>
        </w:trPr>
        <w:tc>
          <w:tcPr>
            <w:tcW w:w="9020" w:type="dxa"/>
            <w:tcBorders>
              <w:top w:val="nil"/>
              <w:left w:val="nil"/>
              <w:bottom w:val="nil"/>
              <w:right w:val="nil"/>
            </w:tcBorders>
            <w:shd w:val="clear" w:color="auto" w:fill="auto"/>
            <w:noWrap/>
            <w:vAlign w:val="bottom"/>
            <w:hideMark/>
          </w:tcPr>
          <w:p w14:paraId="6E43A99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Roy Gamboa - TD</w:t>
            </w:r>
          </w:p>
        </w:tc>
      </w:tr>
      <w:tr w:rsidR="00D60E2F" w:rsidRPr="00D60E2F" w14:paraId="78E19170" w14:textId="77777777" w:rsidTr="00D60E2F">
        <w:trPr>
          <w:trHeight w:val="300"/>
        </w:trPr>
        <w:tc>
          <w:tcPr>
            <w:tcW w:w="9020" w:type="dxa"/>
            <w:tcBorders>
              <w:top w:val="nil"/>
              <w:left w:val="nil"/>
              <w:bottom w:val="nil"/>
              <w:right w:val="nil"/>
            </w:tcBorders>
            <w:shd w:val="clear" w:color="auto" w:fill="auto"/>
            <w:noWrap/>
            <w:vAlign w:val="bottom"/>
            <w:hideMark/>
          </w:tcPr>
          <w:p w14:paraId="04602E6C"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Ruell</w:t>
            </w:r>
            <w:proofErr w:type="spellEnd"/>
            <w:r w:rsidRPr="00D60E2F">
              <w:rPr>
                <w:rFonts w:eastAsia="Times New Roman" w:cs="Calibri"/>
                <w:color w:val="000000"/>
                <w:lang w:val="en-US"/>
              </w:rPr>
              <w:t xml:space="preserve"> Gomez</w:t>
            </w:r>
          </w:p>
        </w:tc>
      </w:tr>
      <w:tr w:rsidR="00D60E2F" w:rsidRPr="00D60E2F" w14:paraId="01CFB275" w14:textId="77777777" w:rsidTr="00D60E2F">
        <w:trPr>
          <w:trHeight w:val="300"/>
        </w:trPr>
        <w:tc>
          <w:tcPr>
            <w:tcW w:w="9020" w:type="dxa"/>
            <w:tcBorders>
              <w:top w:val="nil"/>
              <w:left w:val="nil"/>
              <w:bottom w:val="nil"/>
              <w:right w:val="nil"/>
            </w:tcBorders>
            <w:shd w:val="clear" w:color="auto" w:fill="auto"/>
            <w:noWrap/>
            <w:vAlign w:val="bottom"/>
            <w:hideMark/>
          </w:tcPr>
          <w:p w14:paraId="00957C56"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Ryan</w:t>
            </w:r>
          </w:p>
        </w:tc>
      </w:tr>
      <w:tr w:rsidR="00D60E2F" w:rsidRPr="00D60E2F" w14:paraId="02080FE3" w14:textId="77777777" w:rsidTr="00D60E2F">
        <w:trPr>
          <w:trHeight w:val="300"/>
        </w:trPr>
        <w:tc>
          <w:tcPr>
            <w:tcW w:w="9020" w:type="dxa"/>
            <w:tcBorders>
              <w:top w:val="nil"/>
              <w:left w:val="nil"/>
              <w:bottom w:val="nil"/>
              <w:right w:val="nil"/>
            </w:tcBorders>
            <w:shd w:val="clear" w:color="auto" w:fill="auto"/>
            <w:noWrap/>
            <w:vAlign w:val="bottom"/>
            <w:hideMark/>
          </w:tcPr>
          <w:p w14:paraId="17FDE35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Sai Rajesh </w:t>
            </w:r>
            <w:proofErr w:type="spellStart"/>
            <w:r w:rsidRPr="00D60E2F">
              <w:rPr>
                <w:rFonts w:eastAsia="Times New Roman" w:cs="Calibri"/>
                <w:color w:val="000000"/>
                <w:lang w:val="en-US"/>
              </w:rPr>
              <w:t>Indugu</w:t>
            </w:r>
            <w:proofErr w:type="spellEnd"/>
          </w:p>
        </w:tc>
      </w:tr>
      <w:tr w:rsidR="00D60E2F" w:rsidRPr="00D60E2F" w14:paraId="2406E054" w14:textId="77777777" w:rsidTr="00D60E2F">
        <w:trPr>
          <w:trHeight w:val="300"/>
        </w:trPr>
        <w:tc>
          <w:tcPr>
            <w:tcW w:w="9020" w:type="dxa"/>
            <w:tcBorders>
              <w:top w:val="nil"/>
              <w:left w:val="nil"/>
              <w:bottom w:val="nil"/>
              <w:right w:val="nil"/>
            </w:tcBorders>
            <w:shd w:val="clear" w:color="auto" w:fill="auto"/>
            <w:noWrap/>
            <w:vAlign w:val="bottom"/>
            <w:hideMark/>
          </w:tcPr>
          <w:p w14:paraId="0A5618E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Sam Farrell</w:t>
            </w:r>
          </w:p>
        </w:tc>
      </w:tr>
      <w:tr w:rsidR="00D60E2F" w:rsidRPr="00D60E2F" w14:paraId="364C1DDE" w14:textId="77777777" w:rsidTr="00D60E2F">
        <w:trPr>
          <w:trHeight w:val="300"/>
        </w:trPr>
        <w:tc>
          <w:tcPr>
            <w:tcW w:w="9020" w:type="dxa"/>
            <w:tcBorders>
              <w:top w:val="nil"/>
              <w:left w:val="nil"/>
              <w:bottom w:val="nil"/>
              <w:right w:val="nil"/>
            </w:tcBorders>
            <w:shd w:val="clear" w:color="auto" w:fill="auto"/>
            <w:noWrap/>
            <w:vAlign w:val="bottom"/>
            <w:hideMark/>
          </w:tcPr>
          <w:p w14:paraId="36D8CD63"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Sateesh</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Doniparthi</w:t>
            </w:r>
            <w:proofErr w:type="spellEnd"/>
          </w:p>
        </w:tc>
      </w:tr>
      <w:tr w:rsidR="00D60E2F" w:rsidRPr="00D60E2F" w14:paraId="454A4894" w14:textId="77777777" w:rsidTr="00D60E2F">
        <w:trPr>
          <w:trHeight w:val="300"/>
        </w:trPr>
        <w:tc>
          <w:tcPr>
            <w:tcW w:w="9020" w:type="dxa"/>
            <w:tcBorders>
              <w:top w:val="nil"/>
              <w:left w:val="nil"/>
              <w:bottom w:val="nil"/>
              <w:right w:val="nil"/>
            </w:tcBorders>
            <w:shd w:val="clear" w:color="auto" w:fill="auto"/>
            <w:noWrap/>
            <w:vAlign w:val="bottom"/>
            <w:hideMark/>
          </w:tcPr>
          <w:p w14:paraId="21228B64"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Satish </w:t>
            </w:r>
            <w:proofErr w:type="spellStart"/>
            <w:r w:rsidRPr="00D60E2F">
              <w:rPr>
                <w:rFonts w:eastAsia="Times New Roman" w:cs="Calibri"/>
                <w:color w:val="000000"/>
                <w:lang w:val="en-US"/>
              </w:rPr>
              <w:t>Krovvidi</w:t>
            </w:r>
            <w:proofErr w:type="spellEnd"/>
            <w:r w:rsidRPr="00D60E2F">
              <w:rPr>
                <w:rFonts w:eastAsia="Times New Roman" w:cs="Calibri"/>
                <w:color w:val="000000"/>
                <w:lang w:val="en-US"/>
              </w:rPr>
              <w:t xml:space="preserve"> - TDSI</w:t>
            </w:r>
          </w:p>
        </w:tc>
      </w:tr>
      <w:tr w:rsidR="00D60E2F" w:rsidRPr="00D60E2F" w14:paraId="21F1AD02" w14:textId="77777777" w:rsidTr="00D60E2F">
        <w:trPr>
          <w:trHeight w:val="300"/>
        </w:trPr>
        <w:tc>
          <w:tcPr>
            <w:tcW w:w="9020" w:type="dxa"/>
            <w:tcBorders>
              <w:top w:val="nil"/>
              <w:left w:val="nil"/>
              <w:bottom w:val="nil"/>
              <w:right w:val="nil"/>
            </w:tcBorders>
            <w:shd w:val="clear" w:color="auto" w:fill="auto"/>
            <w:noWrap/>
            <w:vAlign w:val="bottom"/>
            <w:hideMark/>
          </w:tcPr>
          <w:p w14:paraId="4DCF3A05"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Scott Abbott</w:t>
            </w:r>
          </w:p>
        </w:tc>
      </w:tr>
      <w:tr w:rsidR="00D60E2F" w:rsidRPr="00D60E2F" w14:paraId="039ACDD1" w14:textId="77777777" w:rsidTr="00D60E2F">
        <w:trPr>
          <w:trHeight w:val="300"/>
        </w:trPr>
        <w:tc>
          <w:tcPr>
            <w:tcW w:w="9020" w:type="dxa"/>
            <w:tcBorders>
              <w:top w:val="nil"/>
              <w:left w:val="nil"/>
              <w:bottom w:val="nil"/>
              <w:right w:val="nil"/>
            </w:tcBorders>
            <w:shd w:val="clear" w:color="auto" w:fill="auto"/>
            <w:noWrap/>
            <w:vAlign w:val="bottom"/>
            <w:hideMark/>
          </w:tcPr>
          <w:p w14:paraId="4F86DB6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Sharon Lund</w:t>
            </w:r>
          </w:p>
        </w:tc>
      </w:tr>
      <w:tr w:rsidR="00D60E2F" w:rsidRPr="00D60E2F" w14:paraId="13012F80" w14:textId="77777777" w:rsidTr="00D60E2F">
        <w:trPr>
          <w:trHeight w:val="300"/>
        </w:trPr>
        <w:tc>
          <w:tcPr>
            <w:tcW w:w="9020" w:type="dxa"/>
            <w:tcBorders>
              <w:top w:val="nil"/>
              <w:left w:val="nil"/>
              <w:bottom w:val="nil"/>
              <w:right w:val="nil"/>
            </w:tcBorders>
            <w:shd w:val="clear" w:color="auto" w:fill="auto"/>
            <w:noWrap/>
            <w:vAlign w:val="bottom"/>
            <w:hideMark/>
          </w:tcPr>
          <w:p w14:paraId="64D67987"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Sheera Badial - Canaccord</w:t>
            </w:r>
          </w:p>
        </w:tc>
      </w:tr>
      <w:tr w:rsidR="00D60E2F" w:rsidRPr="00D60E2F" w14:paraId="0DA2CE6F" w14:textId="77777777" w:rsidTr="00D60E2F">
        <w:trPr>
          <w:trHeight w:val="300"/>
        </w:trPr>
        <w:tc>
          <w:tcPr>
            <w:tcW w:w="9020" w:type="dxa"/>
            <w:tcBorders>
              <w:top w:val="nil"/>
              <w:left w:val="nil"/>
              <w:bottom w:val="nil"/>
              <w:right w:val="nil"/>
            </w:tcBorders>
            <w:shd w:val="clear" w:color="auto" w:fill="auto"/>
            <w:noWrap/>
            <w:vAlign w:val="bottom"/>
            <w:hideMark/>
          </w:tcPr>
          <w:p w14:paraId="2F87F3DA"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Sobhi</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Boucetta</w:t>
            </w:r>
            <w:proofErr w:type="spellEnd"/>
          </w:p>
        </w:tc>
      </w:tr>
      <w:tr w:rsidR="00D60E2F" w:rsidRPr="00D60E2F" w14:paraId="6BCDA170" w14:textId="77777777" w:rsidTr="00D60E2F">
        <w:trPr>
          <w:trHeight w:val="300"/>
        </w:trPr>
        <w:tc>
          <w:tcPr>
            <w:tcW w:w="9020" w:type="dxa"/>
            <w:tcBorders>
              <w:top w:val="nil"/>
              <w:left w:val="nil"/>
              <w:bottom w:val="nil"/>
              <w:right w:val="nil"/>
            </w:tcBorders>
            <w:shd w:val="clear" w:color="auto" w:fill="auto"/>
            <w:noWrap/>
            <w:vAlign w:val="bottom"/>
            <w:hideMark/>
          </w:tcPr>
          <w:p w14:paraId="39D642C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Stanley Ai</w:t>
            </w:r>
          </w:p>
        </w:tc>
      </w:tr>
      <w:tr w:rsidR="00D60E2F" w:rsidRPr="00D60E2F" w14:paraId="740F6CDA" w14:textId="77777777" w:rsidTr="00D60E2F">
        <w:trPr>
          <w:trHeight w:val="300"/>
        </w:trPr>
        <w:tc>
          <w:tcPr>
            <w:tcW w:w="9020" w:type="dxa"/>
            <w:tcBorders>
              <w:top w:val="nil"/>
              <w:left w:val="nil"/>
              <w:bottom w:val="nil"/>
              <w:right w:val="nil"/>
            </w:tcBorders>
            <w:shd w:val="clear" w:color="auto" w:fill="auto"/>
            <w:noWrap/>
            <w:vAlign w:val="bottom"/>
            <w:hideMark/>
          </w:tcPr>
          <w:p w14:paraId="4AB74644"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Stefan </w:t>
            </w:r>
            <w:proofErr w:type="spellStart"/>
            <w:r w:rsidRPr="00D60E2F">
              <w:rPr>
                <w:rFonts w:eastAsia="Times New Roman" w:cs="Calibri"/>
                <w:color w:val="000000"/>
                <w:lang w:val="en-US"/>
              </w:rPr>
              <w:t>Bijelic</w:t>
            </w:r>
            <w:proofErr w:type="spellEnd"/>
          </w:p>
        </w:tc>
      </w:tr>
      <w:tr w:rsidR="00D60E2F" w:rsidRPr="00D60E2F" w14:paraId="55C54A37" w14:textId="77777777" w:rsidTr="00D60E2F">
        <w:trPr>
          <w:trHeight w:val="300"/>
        </w:trPr>
        <w:tc>
          <w:tcPr>
            <w:tcW w:w="9020" w:type="dxa"/>
            <w:tcBorders>
              <w:top w:val="nil"/>
              <w:left w:val="nil"/>
              <w:bottom w:val="nil"/>
              <w:right w:val="nil"/>
            </w:tcBorders>
            <w:shd w:val="clear" w:color="auto" w:fill="auto"/>
            <w:noWrap/>
            <w:vAlign w:val="bottom"/>
            <w:hideMark/>
          </w:tcPr>
          <w:p w14:paraId="0ECFD259"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Steve Lim</w:t>
            </w:r>
          </w:p>
        </w:tc>
      </w:tr>
      <w:tr w:rsidR="00D60E2F" w:rsidRPr="00D60E2F" w14:paraId="4BDF3B65" w14:textId="77777777" w:rsidTr="00D60E2F">
        <w:trPr>
          <w:trHeight w:val="300"/>
        </w:trPr>
        <w:tc>
          <w:tcPr>
            <w:tcW w:w="9020" w:type="dxa"/>
            <w:tcBorders>
              <w:top w:val="nil"/>
              <w:left w:val="nil"/>
              <w:bottom w:val="nil"/>
              <w:right w:val="nil"/>
            </w:tcBorders>
            <w:shd w:val="clear" w:color="auto" w:fill="auto"/>
            <w:noWrap/>
            <w:vAlign w:val="bottom"/>
            <w:hideMark/>
          </w:tcPr>
          <w:p w14:paraId="0CBD0E6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Steve Menchions</w:t>
            </w:r>
          </w:p>
        </w:tc>
      </w:tr>
      <w:tr w:rsidR="00D60E2F" w:rsidRPr="00D60E2F" w14:paraId="041A5477" w14:textId="77777777" w:rsidTr="00D60E2F">
        <w:trPr>
          <w:trHeight w:val="300"/>
        </w:trPr>
        <w:tc>
          <w:tcPr>
            <w:tcW w:w="9020" w:type="dxa"/>
            <w:tcBorders>
              <w:top w:val="nil"/>
              <w:left w:val="nil"/>
              <w:bottom w:val="nil"/>
              <w:right w:val="nil"/>
            </w:tcBorders>
            <w:shd w:val="clear" w:color="auto" w:fill="auto"/>
            <w:noWrap/>
            <w:vAlign w:val="bottom"/>
            <w:hideMark/>
          </w:tcPr>
          <w:p w14:paraId="4DF67CB0"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Stuart</w:t>
            </w:r>
          </w:p>
        </w:tc>
      </w:tr>
      <w:tr w:rsidR="00D60E2F" w:rsidRPr="00D60E2F" w14:paraId="545B53B0" w14:textId="77777777" w:rsidTr="00D60E2F">
        <w:trPr>
          <w:trHeight w:val="300"/>
        </w:trPr>
        <w:tc>
          <w:tcPr>
            <w:tcW w:w="9020" w:type="dxa"/>
            <w:tcBorders>
              <w:top w:val="nil"/>
              <w:left w:val="nil"/>
              <w:bottom w:val="nil"/>
              <w:right w:val="nil"/>
            </w:tcBorders>
            <w:shd w:val="clear" w:color="auto" w:fill="auto"/>
            <w:noWrap/>
            <w:vAlign w:val="bottom"/>
            <w:hideMark/>
          </w:tcPr>
          <w:p w14:paraId="01271B9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Stuart Buckley</w:t>
            </w:r>
          </w:p>
        </w:tc>
      </w:tr>
      <w:tr w:rsidR="00D60E2F" w:rsidRPr="00D60E2F" w14:paraId="635F46F3" w14:textId="77777777" w:rsidTr="00D60E2F">
        <w:trPr>
          <w:trHeight w:val="300"/>
        </w:trPr>
        <w:tc>
          <w:tcPr>
            <w:tcW w:w="9020" w:type="dxa"/>
            <w:tcBorders>
              <w:top w:val="nil"/>
              <w:left w:val="nil"/>
              <w:bottom w:val="nil"/>
              <w:right w:val="nil"/>
            </w:tcBorders>
            <w:shd w:val="clear" w:color="auto" w:fill="auto"/>
            <w:noWrap/>
            <w:vAlign w:val="bottom"/>
            <w:hideMark/>
          </w:tcPr>
          <w:p w14:paraId="4EA6783B"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Sumaiya</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Huq</w:t>
            </w:r>
            <w:proofErr w:type="spellEnd"/>
          </w:p>
        </w:tc>
      </w:tr>
      <w:tr w:rsidR="00D60E2F" w:rsidRPr="00D60E2F" w14:paraId="6370F039" w14:textId="77777777" w:rsidTr="00D60E2F">
        <w:trPr>
          <w:trHeight w:val="300"/>
        </w:trPr>
        <w:tc>
          <w:tcPr>
            <w:tcW w:w="9020" w:type="dxa"/>
            <w:tcBorders>
              <w:top w:val="nil"/>
              <w:left w:val="nil"/>
              <w:bottom w:val="nil"/>
              <w:right w:val="nil"/>
            </w:tcBorders>
            <w:shd w:val="clear" w:color="auto" w:fill="auto"/>
            <w:noWrap/>
            <w:vAlign w:val="bottom"/>
            <w:hideMark/>
          </w:tcPr>
          <w:p w14:paraId="5931B81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Susan Byers</w:t>
            </w:r>
          </w:p>
        </w:tc>
      </w:tr>
      <w:tr w:rsidR="00D60E2F" w:rsidRPr="00D60E2F" w14:paraId="25E03669" w14:textId="77777777" w:rsidTr="00D60E2F">
        <w:trPr>
          <w:trHeight w:val="300"/>
        </w:trPr>
        <w:tc>
          <w:tcPr>
            <w:tcW w:w="9020" w:type="dxa"/>
            <w:tcBorders>
              <w:top w:val="nil"/>
              <w:left w:val="nil"/>
              <w:bottom w:val="nil"/>
              <w:right w:val="nil"/>
            </w:tcBorders>
            <w:shd w:val="clear" w:color="auto" w:fill="auto"/>
            <w:noWrap/>
            <w:vAlign w:val="bottom"/>
            <w:hideMark/>
          </w:tcPr>
          <w:p w14:paraId="7EBCA3AE"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Svetlana </w:t>
            </w:r>
            <w:proofErr w:type="spellStart"/>
            <w:r w:rsidRPr="00D60E2F">
              <w:rPr>
                <w:rFonts w:eastAsia="Times New Roman" w:cs="Calibri"/>
                <w:color w:val="000000"/>
                <w:lang w:val="en-US"/>
              </w:rPr>
              <w:t>Perunova</w:t>
            </w:r>
            <w:proofErr w:type="spellEnd"/>
          </w:p>
        </w:tc>
      </w:tr>
      <w:tr w:rsidR="00D60E2F" w:rsidRPr="00D60E2F" w14:paraId="3D84CB4B" w14:textId="77777777" w:rsidTr="00D60E2F">
        <w:trPr>
          <w:trHeight w:val="300"/>
        </w:trPr>
        <w:tc>
          <w:tcPr>
            <w:tcW w:w="9020" w:type="dxa"/>
            <w:tcBorders>
              <w:top w:val="nil"/>
              <w:left w:val="nil"/>
              <w:bottom w:val="nil"/>
              <w:right w:val="nil"/>
            </w:tcBorders>
            <w:shd w:val="clear" w:color="auto" w:fill="auto"/>
            <w:noWrap/>
            <w:vAlign w:val="bottom"/>
            <w:hideMark/>
          </w:tcPr>
          <w:p w14:paraId="259418B6"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TAE5098</w:t>
            </w:r>
          </w:p>
        </w:tc>
      </w:tr>
      <w:tr w:rsidR="00D60E2F" w:rsidRPr="00D60E2F" w14:paraId="52E115B7" w14:textId="77777777" w:rsidTr="00D60E2F">
        <w:trPr>
          <w:trHeight w:val="300"/>
        </w:trPr>
        <w:tc>
          <w:tcPr>
            <w:tcW w:w="9020" w:type="dxa"/>
            <w:tcBorders>
              <w:top w:val="nil"/>
              <w:left w:val="nil"/>
              <w:bottom w:val="nil"/>
              <w:right w:val="nil"/>
            </w:tcBorders>
            <w:shd w:val="clear" w:color="auto" w:fill="auto"/>
            <w:noWrap/>
            <w:vAlign w:val="bottom"/>
            <w:hideMark/>
          </w:tcPr>
          <w:p w14:paraId="2A77D989"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Tammy </w:t>
            </w:r>
            <w:proofErr w:type="spellStart"/>
            <w:r w:rsidRPr="00D60E2F">
              <w:rPr>
                <w:rFonts w:eastAsia="Times New Roman" w:cs="Calibri"/>
                <w:color w:val="000000"/>
                <w:lang w:val="en-US"/>
              </w:rPr>
              <w:t>Savinkoff</w:t>
            </w:r>
            <w:proofErr w:type="spellEnd"/>
          </w:p>
        </w:tc>
      </w:tr>
      <w:tr w:rsidR="00D60E2F" w:rsidRPr="00D60E2F" w14:paraId="5D9E035B" w14:textId="77777777" w:rsidTr="00D60E2F">
        <w:trPr>
          <w:trHeight w:val="300"/>
        </w:trPr>
        <w:tc>
          <w:tcPr>
            <w:tcW w:w="9020" w:type="dxa"/>
            <w:tcBorders>
              <w:top w:val="nil"/>
              <w:left w:val="nil"/>
              <w:bottom w:val="nil"/>
              <w:right w:val="nil"/>
            </w:tcBorders>
            <w:shd w:val="clear" w:color="auto" w:fill="auto"/>
            <w:noWrap/>
            <w:vAlign w:val="bottom"/>
            <w:hideMark/>
          </w:tcPr>
          <w:p w14:paraId="200AE91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Tara Dobson - ATB Wealth</w:t>
            </w:r>
          </w:p>
        </w:tc>
      </w:tr>
      <w:tr w:rsidR="00D60E2F" w:rsidRPr="00D60E2F" w14:paraId="4AD95511" w14:textId="77777777" w:rsidTr="00D60E2F">
        <w:trPr>
          <w:trHeight w:val="300"/>
        </w:trPr>
        <w:tc>
          <w:tcPr>
            <w:tcW w:w="9020" w:type="dxa"/>
            <w:tcBorders>
              <w:top w:val="nil"/>
              <w:left w:val="nil"/>
              <w:bottom w:val="nil"/>
              <w:right w:val="nil"/>
            </w:tcBorders>
            <w:shd w:val="clear" w:color="auto" w:fill="auto"/>
            <w:noWrap/>
            <w:vAlign w:val="bottom"/>
            <w:hideMark/>
          </w:tcPr>
          <w:p w14:paraId="11F3A3A3"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Thomas </w:t>
            </w:r>
            <w:proofErr w:type="spellStart"/>
            <w:r w:rsidRPr="00D60E2F">
              <w:rPr>
                <w:rFonts w:eastAsia="Times New Roman" w:cs="Calibri"/>
                <w:color w:val="000000"/>
                <w:lang w:val="en-US"/>
              </w:rPr>
              <w:t>Koprowski</w:t>
            </w:r>
            <w:proofErr w:type="spellEnd"/>
          </w:p>
        </w:tc>
      </w:tr>
      <w:tr w:rsidR="00D60E2F" w:rsidRPr="00D60E2F" w14:paraId="5EA699AC" w14:textId="77777777" w:rsidTr="00D60E2F">
        <w:trPr>
          <w:trHeight w:val="300"/>
        </w:trPr>
        <w:tc>
          <w:tcPr>
            <w:tcW w:w="9020" w:type="dxa"/>
            <w:tcBorders>
              <w:top w:val="nil"/>
              <w:left w:val="nil"/>
              <w:bottom w:val="nil"/>
              <w:right w:val="nil"/>
            </w:tcBorders>
            <w:shd w:val="clear" w:color="auto" w:fill="auto"/>
            <w:noWrap/>
            <w:vAlign w:val="bottom"/>
            <w:hideMark/>
          </w:tcPr>
          <w:p w14:paraId="0EA15781"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Timothy Gill</w:t>
            </w:r>
          </w:p>
        </w:tc>
      </w:tr>
      <w:tr w:rsidR="00D60E2F" w:rsidRPr="00D60E2F" w14:paraId="2CAFAB4A" w14:textId="77777777" w:rsidTr="00D60E2F">
        <w:trPr>
          <w:trHeight w:val="300"/>
        </w:trPr>
        <w:tc>
          <w:tcPr>
            <w:tcW w:w="9020" w:type="dxa"/>
            <w:tcBorders>
              <w:top w:val="nil"/>
              <w:left w:val="nil"/>
              <w:bottom w:val="nil"/>
              <w:right w:val="nil"/>
            </w:tcBorders>
            <w:shd w:val="clear" w:color="auto" w:fill="auto"/>
            <w:noWrap/>
            <w:vAlign w:val="bottom"/>
            <w:hideMark/>
          </w:tcPr>
          <w:p w14:paraId="386242F6"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Tom Beaton CIBC Mellon</w:t>
            </w:r>
          </w:p>
        </w:tc>
      </w:tr>
      <w:tr w:rsidR="00D60E2F" w:rsidRPr="00D60E2F" w14:paraId="596B2320" w14:textId="77777777" w:rsidTr="00D60E2F">
        <w:trPr>
          <w:trHeight w:val="300"/>
        </w:trPr>
        <w:tc>
          <w:tcPr>
            <w:tcW w:w="9020" w:type="dxa"/>
            <w:tcBorders>
              <w:top w:val="nil"/>
              <w:left w:val="nil"/>
              <w:bottom w:val="nil"/>
              <w:right w:val="nil"/>
            </w:tcBorders>
            <w:shd w:val="clear" w:color="auto" w:fill="auto"/>
            <w:noWrap/>
            <w:vAlign w:val="bottom"/>
            <w:hideMark/>
          </w:tcPr>
          <w:p w14:paraId="6A4AFA24"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Toni </w:t>
            </w:r>
            <w:proofErr w:type="spellStart"/>
            <w:r w:rsidRPr="00D60E2F">
              <w:rPr>
                <w:rFonts w:eastAsia="Times New Roman" w:cs="Calibri"/>
                <w:color w:val="000000"/>
                <w:lang w:val="en-US"/>
              </w:rPr>
              <w:t>McMillion</w:t>
            </w:r>
            <w:proofErr w:type="spellEnd"/>
          </w:p>
        </w:tc>
      </w:tr>
      <w:tr w:rsidR="00D60E2F" w:rsidRPr="00D60E2F" w14:paraId="798DD7D0" w14:textId="77777777" w:rsidTr="00D60E2F">
        <w:trPr>
          <w:trHeight w:val="300"/>
        </w:trPr>
        <w:tc>
          <w:tcPr>
            <w:tcW w:w="9020" w:type="dxa"/>
            <w:tcBorders>
              <w:top w:val="nil"/>
              <w:left w:val="nil"/>
              <w:bottom w:val="nil"/>
              <w:right w:val="nil"/>
            </w:tcBorders>
            <w:shd w:val="clear" w:color="auto" w:fill="auto"/>
            <w:noWrap/>
            <w:vAlign w:val="bottom"/>
            <w:hideMark/>
          </w:tcPr>
          <w:p w14:paraId="7E2F599D"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Veronica Lee</w:t>
            </w:r>
          </w:p>
        </w:tc>
      </w:tr>
      <w:tr w:rsidR="00D60E2F" w:rsidRPr="00D60E2F" w14:paraId="1A181A4C" w14:textId="77777777" w:rsidTr="00D60E2F">
        <w:trPr>
          <w:trHeight w:val="300"/>
        </w:trPr>
        <w:tc>
          <w:tcPr>
            <w:tcW w:w="9020" w:type="dxa"/>
            <w:tcBorders>
              <w:top w:val="nil"/>
              <w:left w:val="nil"/>
              <w:bottom w:val="nil"/>
              <w:right w:val="nil"/>
            </w:tcBorders>
            <w:shd w:val="clear" w:color="auto" w:fill="auto"/>
            <w:noWrap/>
            <w:vAlign w:val="bottom"/>
            <w:hideMark/>
          </w:tcPr>
          <w:p w14:paraId="519D4976"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Vincenza Riga - Broadridge</w:t>
            </w:r>
          </w:p>
        </w:tc>
      </w:tr>
      <w:tr w:rsidR="00D60E2F" w:rsidRPr="00D60E2F" w14:paraId="36166E9F" w14:textId="77777777" w:rsidTr="00D60E2F">
        <w:trPr>
          <w:trHeight w:val="300"/>
        </w:trPr>
        <w:tc>
          <w:tcPr>
            <w:tcW w:w="9020" w:type="dxa"/>
            <w:tcBorders>
              <w:top w:val="nil"/>
              <w:left w:val="nil"/>
              <w:bottom w:val="nil"/>
              <w:right w:val="nil"/>
            </w:tcBorders>
            <w:shd w:val="clear" w:color="auto" w:fill="auto"/>
            <w:noWrap/>
            <w:vAlign w:val="bottom"/>
            <w:hideMark/>
          </w:tcPr>
          <w:p w14:paraId="29B594B3"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Vishal </w:t>
            </w:r>
            <w:proofErr w:type="spellStart"/>
            <w:r w:rsidRPr="00D60E2F">
              <w:rPr>
                <w:rFonts w:eastAsia="Times New Roman" w:cs="Calibri"/>
                <w:color w:val="000000"/>
                <w:lang w:val="en-US"/>
              </w:rPr>
              <w:t>Hingane</w:t>
            </w:r>
            <w:proofErr w:type="spellEnd"/>
          </w:p>
        </w:tc>
      </w:tr>
      <w:tr w:rsidR="00D60E2F" w:rsidRPr="00D60E2F" w14:paraId="7E28A875" w14:textId="77777777" w:rsidTr="00D60E2F">
        <w:trPr>
          <w:trHeight w:val="300"/>
        </w:trPr>
        <w:tc>
          <w:tcPr>
            <w:tcW w:w="9020" w:type="dxa"/>
            <w:tcBorders>
              <w:top w:val="nil"/>
              <w:left w:val="nil"/>
              <w:bottom w:val="nil"/>
              <w:right w:val="nil"/>
            </w:tcBorders>
            <w:shd w:val="clear" w:color="auto" w:fill="auto"/>
            <w:noWrap/>
            <w:vAlign w:val="bottom"/>
            <w:hideMark/>
          </w:tcPr>
          <w:p w14:paraId="159E8A34"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Walter </w:t>
            </w:r>
            <w:proofErr w:type="spellStart"/>
            <w:r w:rsidRPr="00D60E2F">
              <w:rPr>
                <w:rFonts w:eastAsia="Times New Roman" w:cs="Calibri"/>
                <w:color w:val="000000"/>
                <w:lang w:val="en-US"/>
              </w:rPr>
              <w:t>Raposo</w:t>
            </w:r>
            <w:proofErr w:type="spellEnd"/>
            <w:r w:rsidRPr="00D60E2F">
              <w:rPr>
                <w:rFonts w:eastAsia="Times New Roman" w:cs="Calibri"/>
                <w:color w:val="000000"/>
                <w:lang w:val="en-US"/>
              </w:rPr>
              <w:t xml:space="preserve"> - </w:t>
            </w:r>
            <w:proofErr w:type="spellStart"/>
            <w:r w:rsidRPr="00D60E2F">
              <w:rPr>
                <w:rFonts w:eastAsia="Times New Roman" w:cs="Calibri"/>
                <w:color w:val="000000"/>
                <w:lang w:val="en-US"/>
              </w:rPr>
              <w:t>Cboe</w:t>
            </w:r>
            <w:proofErr w:type="spellEnd"/>
            <w:r w:rsidRPr="00D60E2F">
              <w:rPr>
                <w:rFonts w:eastAsia="Times New Roman" w:cs="Calibri"/>
                <w:color w:val="000000"/>
                <w:lang w:val="en-US"/>
              </w:rPr>
              <w:t xml:space="preserve"> </w:t>
            </w:r>
            <w:proofErr w:type="spellStart"/>
            <w:r w:rsidRPr="00D60E2F">
              <w:rPr>
                <w:rFonts w:eastAsia="Times New Roman" w:cs="Calibri"/>
                <w:color w:val="000000"/>
                <w:lang w:val="en-US"/>
              </w:rPr>
              <w:t>MATCHNow</w:t>
            </w:r>
            <w:proofErr w:type="spellEnd"/>
          </w:p>
        </w:tc>
      </w:tr>
      <w:tr w:rsidR="00D60E2F" w:rsidRPr="00D60E2F" w14:paraId="63F68905" w14:textId="77777777" w:rsidTr="00D60E2F">
        <w:trPr>
          <w:trHeight w:val="300"/>
        </w:trPr>
        <w:tc>
          <w:tcPr>
            <w:tcW w:w="9020" w:type="dxa"/>
            <w:tcBorders>
              <w:top w:val="nil"/>
              <w:left w:val="nil"/>
              <w:bottom w:val="nil"/>
              <w:right w:val="nil"/>
            </w:tcBorders>
            <w:shd w:val="clear" w:color="auto" w:fill="auto"/>
            <w:noWrap/>
            <w:vAlign w:val="bottom"/>
            <w:hideMark/>
          </w:tcPr>
          <w:p w14:paraId="78D379DA"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Waqas</w:t>
            </w:r>
            <w:proofErr w:type="spellEnd"/>
            <w:r w:rsidRPr="00D60E2F">
              <w:rPr>
                <w:rFonts w:eastAsia="Times New Roman" w:cs="Calibri"/>
                <w:color w:val="000000"/>
                <w:lang w:val="en-US"/>
              </w:rPr>
              <w:t xml:space="preserve"> Ahmed</w:t>
            </w:r>
          </w:p>
        </w:tc>
      </w:tr>
      <w:tr w:rsidR="00D60E2F" w:rsidRPr="00D60E2F" w14:paraId="2B2F9CF2" w14:textId="77777777" w:rsidTr="00D60E2F">
        <w:trPr>
          <w:trHeight w:val="300"/>
        </w:trPr>
        <w:tc>
          <w:tcPr>
            <w:tcW w:w="9020" w:type="dxa"/>
            <w:tcBorders>
              <w:top w:val="nil"/>
              <w:left w:val="nil"/>
              <w:bottom w:val="nil"/>
              <w:right w:val="nil"/>
            </w:tcBorders>
            <w:shd w:val="clear" w:color="auto" w:fill="auto"/>
            <w:noWrap/>
            <w:vAlign w:val="bottom"/>
            <w:hideMark/>
          </w:tcPr>
          <w:p w14:paraId="03F36328"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Weijia</w:t>
            </w:r>
            <w:proofErr w:type="spellEnd"/>
            <w:r w:rsidRPr="00D60E2F">
              <w:rPr>
                <w:rFonts w:eastAsia="Times New Roman" w:cs="Calibri"/>
                <w:color w:val="000000"/>
                <w:lang w:val="en-US"/>
              </w:rPr>
              <w:t xml:space="preserve"> Luan</w:t>
            </w:r>
          </w:p>
        </w:tc>
      </w:tr>
      <w:tr w:rsidR="00D60E2F" w:rsidRPr="00D60E2F" w14:paraId="363C210C" w14:textId="77777777" w:rsidTr="00D60E2F">
        <w:trPr>
          <w:trHeight w:val="300"/>
        </w:trPr>
        <w:tc>
          <w:tcPr>
            <w:tcW w:w="9020" w:type="dxa"/>
            <w:tcBorders>
              <w:top w:val="nil"/>
              <w:left w:val="nil"/>
              <w:bottom w:val="nil"/>
              <w:right w:val="nil"/>
            </w:tcBorders>
            <w:shd w:val="clear" w:color="auto" w:fill="auto"/>
            <w:noWrap/>
            <w:vAlign w:val="bottom"/>
            <w:hideMark/>
          </w:tcPr>
          <w:p w14:paraId="5CA4B838"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 xml:space="preserve">Will </w:t>
            </w:r>
            <w:proofErr w:type="spellStart"/>
            <w:r w:rsidRPr="00D60E2F">
              <w:rPr>
                <w:rFonts w:eastAsia="Times New Roman" w:cs="Calibri"/>
                <w:color w:val="000000"/>
                <w:lang w:val="en-US"/>
              </w:rPr>
              <w:t>Gruszka</w:t>
            </w:r>
            <w:proofErr w:type="spellEnd"/>
          </w:p>
        </w:tc>
      </w:tr>
      <w:tr w:rsidR="00D60E2F" w:rsidRPr="00D60E2F" w14:paraId="3555A4EC" w14:textId="77777777" w:rsidTr="00D60E2F">
        <w:trPr>
          <w:trHeight w:val="300"/>
        </w:trPr>
        <w:tc>
          <w:tcPr>
            <w:tcW w:w="9020" w:type="dxa"/>
            <w:tcBorders>
              <w:top w:val="nil"/>
              <w:left w:val="nil"/>
              <w:bottom w:val="nil"/>
              <w:right w:val="nil"/>
            </w:tcBorders>
            <w:shd w:val="clear" w:color="auto" w:fill="auto"/>
            <w:noWrap/>
            <w:vAlign w:val="bottom"/>
            <w:hideMark/>
          </w:tcPr>
          <w:p w14:paraId="3BCCA7FF"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William Trieu</w:t>
            </w:r>
          </w:p>
        </w:tc>
      </w:tr>
      <w:tr w:rsidR="00D60E2F" w:rsidRPr="00D60E2F" w14:paraId="1AC95093" w14:textId="77777777" w:rsidTr="00D60E2F">
        <w:trPr>
          <w:trHeight w:val="300"/>
        </w:trPr>
        <w:tc>
          <w:tcPr>
            <w:tcW w:w="9020" w:type="dxa"/>
            <w:tcBorders>
              <w:top w:val="nil"/>
              <w:left w:val="nil"/>
              <w:bottom w:val="nil"/>
              <w:right w:val="nil"/>
            </w:tcBorders>
            <w:shd w:val="clear" w:color="auto" w:fill="auto"/>
            <w:noWrap/>
            <w:vAlign w:val="bottom"/>
            <w:hideMark/>
          </w:tcPr>
          <w:p w14:paraId="31A4CFE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Winston Poh</w:t>
            </w:r>
          </w:p>
        </w:tc>
      </w:tr>
      <w:tr w:rsidR="00D60E2F" w:rsidRPr="00D60E2F" w14:paraId="7AE3393A" w14:textId="77777777" w:rsidTr="00D60E2F">
        <w:trPr>
          <w:trHeight w:val="300"/>
        </w:trPr>
        <w:tc>
          <w:tcPr>
            <w:tcW w:w="9020" w:type="dxa"/>
            <w:tcBorders>
              <w:top w:val="nil"/>
              <w:left w:val="nil"/>
              <w:bottom w:val="nil"/>
              <w:right w:val="nil"/>
            </w:tcBorders>
            <w:shd w:val="clear" w:color="auto" w:fill="auto"/>
            <w:noWrap/>
            <w:vAlign w:val="bottom"/>
            <w:hideMark/>
          </w:tcPr>
          <w:p w14:paraId="3824E7F3"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wyoung</w:t>
            </w:r>
            <w:proofErr w:type="spellEnd"/>
          </w:p>
        </w:tc>
      </w:tr>
      <w:tr w:rsidR="00D60E2F" w:rsidRPr="00D60E2F" w14:paraId="708188BE" w14:textId="77777777" w:rsidTr="00D60E2F">
        <w:trPr>
          <w:trHeight w:val="300"/>
        </w:trPr>
        <w:tc>
          <w:tcPr>
            <w:tcW w:w="9020" w:type="dxa"/>
            <w:tcBorders>
              <w:top w:val="nil"/>
              <w:left w:val="nil"/>
              <w:bottom w:val="nil"/>
              <w:right w:val="nil"/>
            </w:tcBorders>
            <w:shd w:val="clear" w:color="auto" w:fill="auto"/>
            <w:noWrap/>
            <w:vAlign w:val="bottom"/>
            <w:hideMark/>
          </w:tcPr>
          <w:p w14:paraId="7A17721C" w14:textId="77777777" w:rsidR="00D60E2F" w:rsidRPr="00D60E2F" w:rsidRDefault="00D60E2F" w:rsidP="00D60E2F">
            <w:pPr>
              <w:spacing w:after="0" w:line="240" w:lineRule="auto"/>
              <w:rPr>
                <w:rFonts w:eastAsia="Times New Roman" w:cs="Calibri"/>
                <w:color w:val="000000"/>
                <w:lang w:val="en-US"/>
              </w:rPr>
            </w:pPr>
            <w:r w:rsidRPr="00D60E2F">
              <w:rPr>
                <w:rFonts w:eastAsia="Times New Roman" w:cs="Calibri"/>
                <w:color w:val="000000"/>
                <w:lang w:val="en-US"/>
              </w:rPr>
              <w:t>ZHIJAZI</w:t>
            </w:r>
          </w:p>
        </w:tc>
      </w:tr>
      <w:tr w:rsidR="00D60E2F" w:rsidRPr="00D60E2F" w14:paraId="0B9DB4D8" w14:textId="77777777" w:rsidTr="00D60E2F">
        <w:trPr>
          <w:trHeight w:val="300"/>
        </w:trPr>
        <w:tc>
          <w:tcPr>
            <w:tcW w:w="9020" w:type="dxa"/>
            <w:tcBorders>
              <w:top w:val="nil"/>
              <w:left w:val="nil"/>
              <w:bottom w:val="nil"/>
              <w:right w:val="nil"/>
            </w:tcBorders>
            <w:shd w:val="clear" w:color="auto" w:fill="auto"/>
            <w:noWrap/>
            <w:vAlign w:val="bottom"/>
            <w:hideMark/>
          </w:tcPr>
          <w:p w14:paraId="3467C282" w14:textId="77777777" w:rsidR="00D60E2F" w:rsidRPr="00D60E2F" w:rsidRDefault="00D60E2F" w:rsidP="00D60E2F">
            <w:pPr>
              <w:spacing w:after="0" w:line="240" w:lineRule="auto"/>
              <w:rPr>
                <w:rFonts w:eastAsia="Times New Roman" w:cs="Calibri"/>
                <w:color w:val="000000"/>
                <w:lang w:val="en-US"/>
              </w:rPr>
            </w:pPr>
            <w:proofErr w:type="spellStart"/>
            <w:r w:rsidRPr="00D60E2F">
              <w:rPr>
                <w:rFonts w:eastAsia="Times New Roman" w:cs="Calibri"/>
                <w:color w:val="000000"/>
                <w:lang w:val="en-US"/>
              </w:rPr>
              <w:t>Zubair</w:t>
            </w:r>
            <w:proofErr w:type="spellEnd"/>
          </w:p>
        </w:tc>
      </w:tr>
    </w:tbl>
    <w:p w14:paraId="484DDAF6" w14:textId="77777777" w:rsidR="00315B0D" w:rsidRDefault="00315B0D" w:rsidP="009F2C94">
      <w:pPr>
        <w:rPr>
          <w:rFonts w:ascii="Arial" w:hAnsi="Arial" w:cs="Arial"/>
          <w:b/>
          <w:sz w:val="24"/>
          <w:szCs w:val="24"/>
        </w:rPr>
        <w:sectPr w:rsidR="00315B0D" w:rsidSect="00315B0D">
          <w:type w:val="continuous"/>
          <w:pgSz w:w="12240" w:h="15840"/>
          <w:pgMar w:top="720" w:right="720" w:bottom="720" w:left="720" w:header="720" w:footer="720" w:gutter="0"/>
          <w:cols w:num="3" w:space="720"/>
          <w:docGrid w:linePitch="360"/>
        </w:sectPr>
      </w:pPr>
    </w:p>
    <w:p w14:paraId="31F74014" w14:textId="3E045C18" w:rsidR="00D60E2F" w:rsidRDefault="00D60E2F" w:rsidP="009F2C94">
      <w:pPr>
        <w:rPr>
          <w:rFonts w:ascii="Arial" w:hAnsi="Arial" w:cs="Arial"/>
          <w:b/>
          <w:sz w:val="24"/>
          <w:szCs w:val="24"/>
        </w:rPr>
      </w:pPr>
    </w:p>
    <w:sectPr w:rsidR="00D60E2F" w:rsidSect="00315B0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E89C9" w14:textId="77777777" w:rsidR="00EE42F7" w:rsidRDefault="00EE42F7" w:rsidP="00C228D4">
      <w:pPr>
        <w:spacing w:after="0" w:line="240" w:lineRule="auto"/>
      </w:pPr>
      <w:r>
        <w:separator/>
      </w:r>
    </w:p>
  </w:endnote>
  <w:endnote w:type="continuationSeparator" w:id="0">
    <w:p w14:paraId="3D84E695" w14:textId="77777777" w:rsidR="00EE42F7" w:rsidRDefault="00EE42F7"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44260" w14:textId="77777777" w:rsidR="00EE42F7" w:rsidRDefault="00EE42F7" w:rsidP="00C228D4">
      <w:pPr>
        <w:spacing w:after="0" w:line="240" w:lineRule="auto"/>
      </w:pPr>
      <w:r>
        <w:separator/>
      </w:r>
    </w:p>
  </w:footnote>
  <w:footnote w:type="continuationSeparator" w:id="0">
    <w:p w14:paraId="550BD90C" w14:textId="77777777" w:rsidR="00EE42F7" w:rsidRDefault="00EE42F7"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437D6E" w:rsidRDefault="00437D6E" w:rsidP="00C228D4">
    <w:pPr>
      <w:pStyle w:val="Header"/>
      <w:jc w:val="center"/>
    </w:pPr>
    <w:r>
      <w:rPr>
        <w:rFonts w:ascii="Arial" w:hAnsi="Arial" w:cs="Arial"/>
        <w:noProof/>
        <w:color w:val="000080"/>
        <w:sz w:val="20"/>
        <w:szCs w:val="20"/>
        <w:lang w:val="en-US"/>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437D6E" w:rsidRDefault="00437D6E"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67A45"/>
    <w:multiLevelType w:val="hybridMultilevel"/>
    <w:tmpl w:val="E5A6A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2B274D1"/>
    <w:multiLevelType w:val="hybridMultilevel"/>
    <w:tmpl w:val="950EDDB8"/>
    <w:lvl w:ilvl="0" w:tplc="6346EA1E">
      <w:start w:val="1"/>
      <w:numFmt w:val="bullet"/>
      <w:lvlText w:val="•"/>
      <w:lvlJc w:val="left"/>
      <w:pPr>
        <w:tabs>
          <w:tab w:val="num" w:pos="720"/>
        </w:tabs>
        <w:ind w:left="720" w:hanging="360"/>
      </w:pPr>
      <w:rPr>
        <w:rFonts w:ascii="Arial" w:hAnsi="Arial" w:hint="default"/>
      </w:rPr>
    </w:lvl>
    <w:lvl w:ilvl="1" w:tplc="392A7468">
      <w:start w:val="1"/>
      <w:numFmt w:val="bullet"/>
      <w:lvlText w:val="•"/>
      <w:lvlJc w:val="left"/>
      <w:pPr>
        <w:tabs>
          <w:tab w:val="num" w:pos="1440"/>
        </w:tabs>
        <w:ind w:left="1440" w:hanging="360"/>
      </w:pPr>
      <w:rPr>
        <w:rFonts w:ascii="Arial" w:hAnsi="Arial" w:hint="default"/>
      </w:rPr>
    </w:lvl>
    <w:lvl w:ilvl="2" w:tplc="3F422152">
      <w:start w:val="1"/>
      <w:numFmt w:val="bullet"/>
      <w:lvlText w:val="•"/>
      <w:lvlJc w:val="left"/>
      <w:pPr>
        <w:tabs>
          <w:tab w:val="num" w:pos="2160"/>
        </w:tabs>
        <w:ind w:left="2160" w:hanging="360"/>
      </w:pPr>
      <w:rPr>
        <w:rFonts w:ascii="Arial" w:hAnsi="Arial" w:hint="default"/>
      </w:rPr>
    </w:lvl>
    <w:lvl w:ilvl="3" w:tplc="BB08D0A6">
      <w:start w:val="1"/>
      <w:numFmt w:val="bullet"/>
      <w:lvlText w:val="•"/>
      <w:lvlJc w:val="left"/>
      <w:pPr>
        <w:tabs>
          <w:tab w:val="num" w:pos="2880"/>
        </w:tabs>
        <w:ind w:left="2880" w:hanging="360"/>
      </w:pPr>
      <w:rPr>
        <w:rFonts w:ascii="Arial" w:hAnsi="Arial" w:hint="default"/>
      </w:rPr>
    </w:lvl>
    <w:lvl w:ilvl="4" w:tplc="03041D02" w:tentative="1">
      <w:start w:val="1"/>
      <w:numFmt w:val="bullet"/>
      <w:lvlText w:val="•"/>
      <w:lvlJc w:val="left"/>
      <w:pPr>
        <w:tabs>
          <w:tab w:val="num" w:pos="3600"/>
        </w:tabs>
        <w:ind w:left="3600" w:hanging="360"/>
      </w:pPr>
      <w:rPr>
        <w:rFonts w:ascii="Arial" w:hAnsi="Arial" w:hint="default"/>
      </w:rPr>
    </w:lvl>
    <w:lvl w:ilvl="5" w:tplc="5D7AAE1E" w:tentative="1">
      <w:start w:val="1"/>
      <w:numFmt w:val="bullet"/>
      <w:lvlText w:val="•"/>
      <w:lvlJc w:val="left"/>
      <w:pPr>
        <w:tabs>
          <w:tab w:val="num" w:pos="4320"/>
        </w:tabs>
        <w:ind w:left="4320" w:hanging="360"/>
      </w:pPr>
      <w:rPr>
        <w:rFonts w:ascii="Arial" w:hAnsi="Arial" w:hint="default"/>
      </w:rPr>
    </w:lvl>
    <w:lvl w:ilvl="6" w:tplc="5238A918" w:tentative="1">
      <w:start w:val="1"/>
      <w:numFmt w:val="bullet"/>
      <w:lvlText w:val="•"/>
      <w:lvlJc w:val="left"/>
      <w:pPr>
        <w:tabs>
          <w:tab w:val="num" w:pos="5040"/>
        </w:tabs>
        <w:ind w:left="5040" w:hanging="360"/>
      </w:pPr>
      <w:rPr>
        <w:rFonts w:ascii="Arial" w:hAnsi="Arial" w:hint="default"/>
      </w:rPr>
    </w:lvl>
    <w:lvl w:ilvl="7" w:tplc="9FA89886" w:tentative="1">
      <w:start w:val="1"/>
      <w:numFmt w:val="bullet"/>
      <w:lvlText w:val="•"/>
      <w:lvlJc w:val="left"/>
      <w:pPr>
        <w:tabs>
          <w:tab w:val="num" w:pos="5760"/>
        </w:tabs>
        <w:ind w:left="5760" w:hanging="360"/>
      </w:pPr>
      <w:rPr>
        <w:rFonts w:ascii="Arial" w:hAnsi="Arial" w:hint="default"/>
      </w:rPr>
    </w:lvl>
    <w:lvl w:ilvl="8" w:tplc="C5FE46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634122"/>
    <w:multiLevelType w:val="hybridMultilevel"/>
    <w:tmpl w:val="ECAE519E"/>
    <w:lvl w:ilvl="0" w:tplc="8C529CC8">
      <w:start w:val="1"/>
      <w:numFmt w:val="bullet"/>
      <w:lvlText w:val="•"/>
      <w:lvlJc w:val="left"/>
      <w:pPr>
        <w:tabs>
          <w:tab w:val="num" w:pos="720"/>
        </w:tabs>
        <w:ind w:left="720" w:hanging="360"/>
      </w:pPr>
      <w:rPr>
        <w:rFonts w:ascii="Arial" w:hAnsi="Arial" w:hint="default"/>
      </w:rPr>
    </w:lvl>
    <w:lvl w:ilvl="1" w:tplc="10FE351E">
      <w:start w:val="1"/>
      <w:numFmt w:val="bullet"/>
      <w:lvlText w:val="•"/>
      <w:lvlJc w:val="left"/>
      <w:pPr>
        <w:tabs>
          <w:tab w:val="num" w:pos="1440"/>
        </w:tabs>
        <w:ind w:left="1440" w:hanging="360"/>
      </w:pPr>
      <w:rPr>
        <w:rFonts w:ascii="Arial" w:hAnsi="Arial" w:hint="default"/>
      </w:rPr>
    </w:lvl>
    <w:lvl w:ilvl="2" w:tplc="0DEC58F6">
      <w:start w:val="1"/>
      <w:numFmt w:val="bullet"/>
      <w:lvlText w:val="•"/>
      <w:lvlJc w:val="left"/>
      <w:pPr>
        <w:tabs>
          <w:tab w:val="num" w:pos="2160"/>
        </w:tabs>
        <w:ind w:left="2160" w:hanging="360"/>
      </w:pPr>
      <w:rPr>
        <w:rFonts w:ascii="Arial" w:hAnsi="Arial" w:hint="default"/>
      </w:rPr>
    </w:lvl>
    <w:lvl w:ilvl="3" w:tplc="72720FC6">
      <w:start w:val="1"/>
      <w:numFmt w:val="bullet"/>
      <w:lvlText w:val="•"/>
      <w:lvlJc w:val="left"/>
      <w:pPr>
        <w:tabs>
          <w:tab w:val="num" w:pos="2880"/>
        </w:tabs>
        <w:ind w:left="2880" w:hanging="360"/>
      </w:pPr>
      <w:rPr>
        <w:rFonts w:ascii="Arial" w:hAnsi="Arial" w:hint="default"/>
      </w:rPr>
    </w:lvl>
    <w:lvl w:ilvl="4" w:tplc="A0D6A9B6">
      <w:start w:val="302"/>
      <w:numFmt w:val="bullet"/>
      <w:lvlText w:val="•"/>
      <w:lvlJc w:val="left"/>
      <w:pPr>
        <w:tabs>
          <w:tab w:val="num" w:pos="3600"/>
        </w:tabs>
        <w:ind w:left="3600" w:hanging="360"/>
      </w:pPr>
      <w:rPr>
        <w:rFonts w:ascii="Arial" w:hAnsi="Arial" w:hint="default"/>
      </w:rPr>
    </w:lvl>
    <w:lvl w:ilvl="5" w:tplc="44D62C34">
      <w:start w:val="1"/>
      <w:numFmt w:val="bullet"/>
      <w:lvlText w:val="•"/>
      <w:lvlJc w:val="left"/>
      <w:pPr>
        <w:tabs>
          <w:tab w:val="num" w:pos="4320"/>
        </w:tabs>
        <w:ind w:left="4320" w:hanging="360"/>
      </w:pPr>
      <w:rPr>
        <w:rFonts w:ascii="Arial" w:hAnsi="Arial" w:hint="default"/>
      </w:rPr>
    </w:lvl>
    <w:lvl w:ilvl="6" w:tplc="2BB05D6C" w:tentative="1">
      <w:start w:val="1"/>
      <w:numFmt w:val="bullet"/>
      <w:lvlText w:val="•"/>
      <w:lvlJc w:val="left"/>
      <w:pPr>
        <w:tabs>
          <w:tab w:val="num" w:pos="5040"/>
        </w:tabs>
        <w:ind w:left="5040" w:hanging="360"/>
      </w:pPr>
      <w:rPr>
        <w:rFonts w:ascii="Arial" w:hAnsi="Arial" w:hint="default"/>
      </w:rPr>
    </w:lvl>
    <w:lvl w:ilvl="7" w:tplc="4F5AA51C" w:tentative="1">
      <w:start w:val="1"/>
      <w:numFmt w:val="bullet"/>
      <w:lvlText w:val="•"/>
      <w:lvlJc w:val="left"/>
      <w:pPr>
        <w:tabs>
          <w:tab w:val="num" w:pos="5760"/>
        </w:tabs>
        <w:ind w:left="5760" w:hanging="360"/>
      </w:pPr>
      <w:rPr>
        <w:rFonts w:ascii="Arial" w:hAnsi="Arial" w:hint="default"/>
      </w:rPr>
    </w:lvl>
    <w:lvl w:ilvl="8" w:tplc="9CF60C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AB6891"/>
    <w:multiLevelType w:val="hybridMultilevel"/>
    <w:tmpl w:val="03A63104"/>
    <w:lvl w:ilvl="0" w:tplc="73BA2D6C">
      <w:numFmt w:val="bullet"/>
      <w:lvlText w:val="-"/>
      <w:lvlJc w:val="left"/>
      <w:pPr>
        <w:ind w:left="1080" w:hanging="360"/>
      </w:pPr>
      <w:rPr>
        <w:rFonts w:ascii="Arial" w:eastAsia="Calibri" w:hAnsi="Arial" w:cs="Aria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141A18"/>
    <w:multiLevelType w:val="hybridMultilevel"/>
    <w:tmpl w:val="A282C1CA"/>
    <w:lvl w:ilvl="0" w:tplc="00A64E80">
      <w:start w:val="1"/>
      <w:numFmt w:val="bullet"/>
      <w:lvlText w:val="•"/>
      <w:lvlJc w:val="left"/>
      <w:pPr>
        <w:tabs>
          <w:tab w:val="num" w:pos="720"/>
        </w:tabs>
        <w:ind w:left="720" w:hanging="360"/>
      </w:pPr>
      <w:rPr>
        <w:rFonts w:ascii="Arial" w:hAnsi="Arial" w:hint="default"/>
      </w:rPr>
    </w:lvl>
    <w:lvl w:ilvl="1" w:tplc="133E6F1A">
      <w:start w:val="1"/>
      <w:numFmt w:val="bullet"/>
      <w:lvlText w:val="•"/>
      <w:lvlJc w:val="left"/>
      <w:pPr>
        <w:tabs>
          <w:tab w:val="num" w:pos="1440"/>
        </w:tabs>
        <w:ind w:left="1440" w:hanging="360"/>
      </w:pPr>
      <w:rPr>
        <w:rFonts w:ascii="Arial" w:hAnsi="Arial" w:hint="default"/>
      </w:rPr>
    </w:lvl>
    <w:lvl w:ilvl="2" w:tplc="9D30A340">
      <w:start w:val="1"/>
      <w:numFmt w:val="bullet"/>
      <w:lvlText w:val="•"/>
      <w:lvlJc w:val="left"/>
      <w:pPr>
        <w:tabs>
          <w:tab w:val="num" w:pos="2160"/>
        </w:tabs>
        <w:ind w:left="2160" w:hanging="360"/>
      </w:pPr>
      <w:rPr>
        <w:rFonts w:ascii="Arial" w:hAnsi="Arial" w:hint="default"/>
      </w:rPr>
    </w:lvl>
    <w:lvl w:ilvl="3" w:tplc="668C6C78">
      <w:start w:val="1"/>
      <w:numFmt w:val="bullet"/>
      <w:lvlText w:val="•"/>
      <w:lvlJc w:val="left"/>
      <w:pPr>
        <w:tabs>
          <w:tab w:val="num" w:pos="2880"/>
        </w:tabs>
        <w:ind w:left="2880" w:hanging="360"/>
      </w:pPr>
      <w:rPr>
        <w:rFonts w:ascii="Arial" w:hAnsi="Arial" w:hint="default"/>
      </w:rPr>
    </w:lvl>
    <w:lvl w:ilvl="4" w:tplc="D1B8412E" w:tentative="1">
      <w:start w:val="1"/>
      <w:numFmt w:val="bullet"/>
      <w:lvlText w:val="•"/>
      <w:lvlJc w:val="left"/>
      <w:pPr>
        <w:tabs>
          <w:tab w:val="num" w:pos="3600"/>
        </w:tabs>
        <w:ind w:left="3600" w:hanging="360"/>
      </w:pPr>
      <w:rPr>
        <w:rFonts w:ascii="Arial" w:hAnsi="Arial" w:hint="default"/>
      </w:rPr>
    </w:lvl>
    <w:lvl w:ilvl="5" w:tplc="09566EDE" w:tentative="1">
      <w:start w:val="1"/>
      <w:numFmt w:val="bullet"/>
      <w:lvlText w:val="•"/>
      <w:lvlJc w:val="left"/>
      <w:pPr>
        <w:tabs>
          <w:tab w:val="num" w:pos="4320"/>
        </w:tabs>
        <w:ind w:left="4320" w:hanging="360"/>
      </w:pPr>
      <w:rPr>
        <w:rFonts w:ascii="Arial" w:hAnsi="Arial" w:hint="default"/>
      </w:rPr>
    </w:lvl>
    <w:lvl w:ilvl="6" w:tplc="A8C03D3C" w:tentative="1">
      <w:start w:val="1"/>
      <w:numFmt w:val="bullet"/>
      <w:lvlText w:val="•"/>
      <w:lvlJc w:val="left"/>
      <w:pPr>
        <w:tabs>
          <w:tab w:val="num" w:pos="5040"/>
        </w:tabs>
        <w:ind w:left="5040" w:hanging="360"/>
      </w:pPr>
      <w:rPr>
        <w:rFonts w:ascii="Arial" w:hAnsi="Arial" w:hint="default"/>
      </w:rPr>
    </w:lvl>
    <w:lvl w:ilvl="7" w:tplc="7AA0D92E" w:tentative="1">
      <w:start w:val="1"/>
      <w:numFmt w:val="bullet"/>
      <w:lvlText w:val="•"/>
      <w:lvlJc w:val="left"/>
      <w:pPr>
        <w:tabs>
          <w:tab w:val="num" w:pos="5760"/>
        </w:tabs>
        <w:ind w:left="5760" w:hanging="360"/>
      </w:pPr>
      <w:rPr>
        <w:rFonts w:ascii="Arial" w:hAnsi="Arial" w:hint="default"/>
      </w:rPr>
    </w:lvl>
    <w:lvl w:ilvl="8" w:tplc="3C1C7CA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14D8"/>
    <w:rsid w:val="000221A5"/>
    <w:rsid w:val="0002346C"/>
    <w:rsid w:val="00023E23"/>
    <w:rsid w:val="0002403F"/>
    <w:rsid w:val="000274FB"/>
    <w:rsid w:val="00027BCD"/>
    <w:rsid w:val="00027C0C"/>
    <w:rsid w:val="00030B2C"/>
    <w:rsid w:val="000326FB"/>
    <w:rsid w:val="000350C0"/>
    <w:rsid w:val="00040A4B"/>
    <w:rsid w:val="00050264"/>
    <w:rsid w:val="00052028"/>
    <w:rsid w:val="00053816"/>
    <w:rsid w:val="00054D20"/>
    <w:rsid w:val="00055213"/>
    <w:rsid w:val="000558C8"/>
    <w:rsid w:val="00056069"/>
    <w:rsid w:val="00056356"/>
    <w:rsid w:val="00057E85"/>
    <w:rsid w:val="00062710"/>
    <w:rsid w:val="0006759A"/>
    <w:rsid w:val="00067713"/>
    <w:rsid w:val="0007130C"/>
    <w:rsid w:val="00077493"/>
    <w:rsid w:val="00082607"/>
    <w:rsid w:val="000830D7"/>
    <w:rsid w:val="00085496"/>
    <w:rsid w:val="000929F0"/>
    <w:rsid w:val="00093B45"/>
    <w:rsid w:val="000A49C0"/>
    <w:rsid w:val="000A797C"/>
    <w:rsid w:val="000B1146"/>
    <w:rsid w:val="000B38D5"/>
    <w:rsid w:val="000C3C42"/>
    <w:rsid w:val="000C62D9"/>
    <w:rsid w:val="000C69E4"/>
    <w:rsid w:val="000D1D9C"/>
    <w:rsid w:val="000D31D9"/>
    <w:rsid w:val="000D3B0B"/>
    <w:rsid w:val="000D5EFA"/>
    <w:rsid w:val="000E0702"/>
    <w:rsid w:val="000E1DC7"/>
    <w:rsid w:val="000E4759"/>
    <w:rsid w:val="000E4A2A"/>
    <w:rsid w:val="000E53BC"/>
    <w:rsid w:val="000E5A10"/>
    <w:rsid w:val="000E5AB0"/>
    <w:rsid w:val="000E5E83"/>
    <w:rsid w:val="000F1967"/>
    <w:rsid w:val="000F1CDB"/>
    <w:rsid w:val="000F3628"/>
    <w:rsid w:val="000F5A9B"/>
    <w:rsid w:val="000F5DB5"/>
    <w:rsid w:val="000F7A79"/>
    <w:rsid w:val="00102280"/>
    <w:rsid w:val="001039DB"/>
    <w:rsid w:val="00103EE6"/>
    <w:rsid w:val="0010562C"/>
    <w:rsid w:val="00105D4C"/>
    <w:rsid w:val="00106E88"/>
    <w:rsid w:val="00107A6E"/>
    <w:rsid w:val="001105D3"/>
    <w:rsid w:val="00111F86"/>
    <w:rsid w:val="00112014"/>
    <w:rsid w:val="001128E3"/>
    <w:rsid w:val="00121763"/>
    <w:rsid w:val="001218E1"/>
    <w:rsid w:val="00127384"/>
    <w:rsid w:val="001307A7"/>
    <w:rsid w:val="001322CF"/>
    <w:rsid w:val="00137A75"/>
    <w:rsid w:val="00140DA8"/>
    <w:rsid w:val="00140EA5"/>
    <w:rsid w:val="001417C5"/>
    <w:rsid w:val="00142E2D"/>
    <w:rsid w:val="00144F90"/>
    <w:rsid w:val="001506CB"/>
    <w:rsid w:val="00153170"/>
    <w:rsid w:val="00153E12"/>
    <w:rsid w:val="0015666F"/>
    <w:rsid w:val="00156716"/>
    <w:rsid w:val="00160927"/>
    <w:rsid w:val="00160F6A"/>
    <w:rsid w:val="0016222C"/>
    <w:rsid w:val="00163C79"/>
    <w:rsid w:val="00164227"/>
    <w:rsid w:val="0016722A"/>
    <w:rsid w:val="0016736F"/>
    <w:rsid w:val="0016772C"/>
    <w:rsid w:val="00167C59"/>
    <w:rsid w:val="00171517"/>
    <w:rsid w:val="001751F4"/>
    <w:rsid w:val="001800F9"/>
    <w:rsid w:val="001814BE"/>
    <w:rsid w:val="00185F3B"/>
    <w:rsid w:val="001874EA"/>
    <w:rsid w:val="001913BC"/>
    <w:rsid w:val="00193F01"/>
    <w:rsid w:val="001A2EB8"/>
    <w:rsid w:val="001A48DA"/>
    <w:rsid w:val="001C0BAB"/>
    <w:rsid w:val="001C3FD9"/>
    <w:rsid w:val="001C5BE8"/>
    <w:rsid w:val="001C60A5"/>
    <w:rsid w:val="001D0B3E"/>
    <w:rsid w:val="001D13E9"/>
    <w:rsid w:val="001D1CAC"/>
    <w:rsid w:val="001D46ED"/>
    <w:rsid w:val="001E09A7"/>
    <w:rsid w:val="001E13EC"/>
    <w:rsid w:val="001E1F17"/>
    <w:rsid w:val="001E1F37"/>
    <w:rsid w:val="001E35AF"/>
    <w:rsid w:val="001E3CEB"/>
    <w:rsid w:val="001E401B"/>
    <w:rsid w:val="001E4BC8"/>
    <w:rsid w:val="001E4DA3"/>
    <w:rsid w:val="001E5F7E"/>
    <w:rsid w:val="001E6795"/>
    <w:rsid w:val="001E69FB"/>
    <w:rsid w:val="001F0D17"/>
    <w:rsid w:val="001F1BCB"/>
    <w:rsid w:val="001F2797"/>
    <w:rsid w:val="001F286E"/>
    <w:rsid w:val="001F69F9"/>
    <w:rsid w:val="0020049A"/>
    <w:rsid w:val="00200DC2"/>
    <w:rsid w:val="002028AE"/>
    <w:rsid w:val="002029C1"/>
    <w:rsid w:val="00204213"/>
    <w:rsid w:val="002054E8"/>
    <w:rsid w:val="002070BC"/>
    <w:rsid w:val="0022053C"/>
    <w:rsid w:val="0022072C"/>
    <w:rsid w:val="002214ED"/>
    <w:rsid w:val="00221E6B"/>
    <w:rsid w:val="002262CD"/>
    <w:rsid w:val="002262F7"/>
    <w:rsid w:val="00227259"/>
    <w:rsid w:val="00230C7B"/>
    <w:rsid w:val="00230CC2"/>
    <w:rsid w:val="002344F0"/>
    <w:rsid w:val="002412BB"/>
    <w:rsid w:val="0024254B"/>
    <w:rsid w:val="00245522"/>
    <w:rsid w:val="002459F7"/>
    <w:rsid w:val="00245F20"/>
    <w:rsid w:val="002539AA"/>
    <w:rsid w:val="00253E7D"/>
    <w:rsid w:val="00256345"/>
    <w:rsid w:val="0025703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39C"/>
    <w:rsid w:val="002A78A3"/>
    <w:rsid w:val="002B0BAE"/>
    <w:rsid w:val="002B2DAE"/>
    <w:rsid w:val="002B3AE4"/>
    <w:rsid w:val="002C13B2"/>
    <w:rsid w:val="002C1A83"/>
    <w:rsid w:val="002C238E"/>
    <w:rsid w:val="002C43B3"/>
    <w:rsid w:val="002D1538"/>
    <w:rsid w:val="002D2FF6"/>
    <w:rsid w:val="002D46C8"/>
    <w:rsid w:val="002D670C"/>
    <w:rsid w:val="002E1035"/>
    <w:rsid w:val="002E3F72"/>
    <w:rsid w:val="002E48AB"/>
    <w:rsid w:val="002F06EE"/>
    <w:rsid w:val="002F4730"/>
    <w:rsid w:val="002F4CC0"/>
    <w:rsid w:val="002F7AAE"/>
    <w:rsid w:val="003021C6"/>
    <w:rsid w:val="00304B13"/>
    <w:rsid w:val="00311712"/>
    <w:rsid w:val="00313B09"/>
    <w:rsid w:val="0031422D"/>
    <w:rsid w:val="00315150"/>
    <w:rsid w:val="00315B0D"/>
    <w:rsid w:val="0031687E"/>
    <w:rsid w:val="00317C62"/>
    <w:rsid w:val="00322B02"/>
    <w:rsid w:val="003235FE"/>
    <w:rsid w:val="00324128"/>
    <w:rsid w:val="00324DA8"/>
    <w:rsid w:val="003259C8"/>
    <w:rsid w:val="003311D7"/>
    <w:rsid w:val="00332879"/>
    <w:rsid w:val="00333F4D"/>
    <w:rsid w:val="003342B4"/>
    <w:rsid w:val="003351D2"/>
    <w:rsid w:val="00340E05"/>
    <w:rsid w:val="003451A8"/>
    <w:rsid w:val="00346DCA"/>
    <w:rsid w:val="00350D1A"/>
    <w:rsid w:val="0035319B"/>
    <w:rsid w:val="0035462A"/>
    <w:rsid w:val="00354FA7"/>
    <w:rsid w:val="003572AA"/>
    <w:rsid w:val="00357C93"/>
    <w:rsid w:val="003600FC"/>
    <w:rsid w:val="003614AE"/>
    <w:rsid w:val="00362421"/>
    <w:rsid w:val="00362BCE"/>
    <w:rsid w:val="00366696"/>
    <w:rsid w:val="00367034"/>
    <w:rsid w:val="00367F1C"/>
    <w:rsid w:val="00371539"/>
    <w:rsid w:val="00373B44"/>
    <w:rsid w:val="0037647F"/>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B0E6F"/>
    <w:rsid w:val="003B15C9"/>
    <w:rsid w:val="003B1DD6"/>
    <w:rsid w:val="003B1F09"/>
    <w:rsid w:val="003C0585"/>
    <w:rsid w:val="003C51CE"/>
    <w:rsid w:val="003C6C42"/>
    <w:rsid w:val="003C7126"/>
    <w:rsid w:val="003D1AAC"/>
    <w:rsid w:val="003D21D5"/>
    <w:rsid w:val="003D3A68"/>
    <w:rsid w:val="003D4040"/>
    <w:rsid w:val="003D7B29"/>
    <w:rsid w:val="003E06D9"/>
    <w:rsid w:val="003E0B7E"/>
    <w:rsid w:val="003E2772"/>
    <w:rsid w:val="003E4D26"/>
    <w:rsid w:val="003E5047"/>
    <w:rsid w:val="003F0F8E"/>
    <w:rsid w:val="003F156A"/>
    <w:rsid w:val="003F3531"/>
    <w:rsid w:val="003F51E9"/>
    <w:rsid w:val="003F5768"/>
    <w:rsid w:val="003F5FCE"/>
    <w:rsid w:val="003F6102"/>
    <w:rsid w:val="004020E7"/>
    <w:rsid w:val="0040240D"/>
    <w:rsid w:val="00402602"/>
    <w:rsid w:val="00402F75"/>
    <w:rsid w:val="00403B3E"/>
    <w:rsid w:val="00403E84"/>
    <w:rsid w:val="00405BDF"/>
    <w:rsid w:val="00410312"/>
    <w:rsid w:val="004107D9"/>
    <w:rsid w:val="00412766"/>
    <w:rsid w:val="004132AC"/>
    <w:rsid w:val="00416183"/>
    <w:rsid w:val="00416A57"/>
    <w:rsid w:val="0041755E"/>
    <w:rsid w:val="00427C49"/>
    <w:rsid w:val="00427F15"/>
    <w:rsid w:val="00431360"/>
    <w:rsid w:val="00431BDB"/>
    <w:rsid w:val="00432381"/>
    <w:rsid w:val="00433D48"/>
    <w:rsid w:val="00434698"/>
    <w:rsid w:val="00434B69"/>
    <w:rsid w:val="00437D6E"/>
    <w:rsid w:val="00440C3B"/>
    <w:rsid w:val="00440CAE"/>
    <w:rsid w:val="00441D82"/>
    <w:rsid w:val="00442658"/>
    <w:rsid w:val="004431E0"/>
    <w:rsid w:val="0044321C"/>
    <w:rsid w:val="00443B73"/>
    <w:rsid w:val="004457A6"/>
    <w:rsid w:val="00455556"/>
    <w:rsid w:val="0046104B"/>
    <w:rsid w:val="00461A33"/>
    <w:rsid w:val="004626D4"/>
    <w:rsid w:val="00470772"/>
    <w:rsid w:val="00470984"/>
    <w:rsid w:val="00471EE4"/>
    <w:rsid w:val="0047225B"/>
    <w:rsid w:val="004740AD"/>
    <w:rsid w:val="00474E05"/>
    <w:rsid w:val="00477E96"/>
    <w:rsid w:val="004809DC"/>
    <w:rsid w:val="00485F2B"/>
    <w:rsid w:val="00485FF5"/>
    <w:rsid w:val="0048675F"/>
    <w:rsid w:val="004872BD"/>
    <w:rsid w:val="004872E4"/>
    <w:rsid w:val="00491A3A"/>
    <w:rsid w:val="00491BAC"/>
    <w:rsid w:val="00497851"/>
    <w:rsid w:val="0049797A"/>
    <w:rsid w:val="0049799A"/>
    <w:rsid w:val="00497D64"/>
    <w:rsid w:val="004A3CAA"/>
    <w:rsid w:val="004A5740"/>
    <w:rsid w:val="004A58C1"/>
    <w:rsid w:val="004A7C07"/>
    <w:rsid w:val="004B03D9"/>
    <w:rsid w:val="004B4A32"/>
    <w:rsid w:val="004B6ED2"/>
    <w:rsid w:val="004B7E53"/>
    <w:rsid w:val="004B7E9E"/>
    <w:rsid w:val="004C09C7"/>
    <w:rsid w:val="004C0AA5"/>
    <w:rsid w:val="004D2279"/>
    <w:rsid w:val="004D3F4D"/>
    <w:rsid w:val="004D4263"/>
    <w:rsid w:val="004D4F10"/>
    <w:rsid w:val="004E1351"/>
    <w:rsid w:val="004E1D11"/>
    <w:rsid w:val="004E4300"/>
    <w:rsid w:val="004E4754"/>
    <w:rsid w:val="004E494E"/>
    <w:rsid w:val="004E5C41"/>
    <w:rsid w:val="004F0EB1"/>
    <w:rsid w:val="004F1CC4"/>
    <w:rsid w:val="004F27EE"/>
    <w:rsid w:val="004F3FB8"/>
    <w:rsid w:val="00500D1C"/>
    <w:rsid w:val="0050119A"/>
    <w:rsid w:val="00503140"/>
    <w:rsid w:val="00503BA6"/>
    <w:rsid w:val="005055B7"/>
    <w:rsid w:val="00510167"/>
    <w:rsid w:val="005121B9"/>
    <w:rsid w:val="00512551"/>
    <w:rsid w:val="00514890"/>
    <w:rsid w:val="005152DB"/>
    <w:rsid w:val="005160E0"/>
    <w:rsid w:val="00524949"/>
    <w:rsid w:val="005253BF"/>
    <w:rsid w:val="00527094"/>
    <w:rsid w:val="00530B13"/>
    <w:rsid w:val="00534DA3"/>
    <w:rsid w:val="00543D79"/>
    <w:rsid w:val="00544831"/>
    <w:rsid w:val="00545C57"/>
    <w:rsid w:val="00546B41"/>
    <w:rsid w:val="005501CD"/>
    <w:rsid w:val="00553276"/>
    <w:rsid w:val="005556C7"/>
    <w:rsid w:val="00560CE9"/>
    <w:rsid w:val="005617D3"/>
    <w:rsid w:val="005622E9"/>
    <w:rsid w:val="00566793"/>
    <w:rsid w:val="00567F88"/>
    <w:rsid w:val="00570016"/>
    <w:rsid w:val="0057386F"/>
    <w:rsid w:val="0057472F"/>
    <w:rsid w:val="00575D51"/>
    <w:rsid w:val="005818F5"/>
    <w:rsid w:val="0058434F"/>
    <w:rsid w:val="00585557"/>
    <w:rsid w:val="005857ED"/>
    <w:rsid w:val="00586BAF"/>
    <w:rsid w:val="005877C9"/>
    <w:rsid w:val="00591039"/>
    <w:rsid w:val="00592835"/>
    <w:rsid w:val="00592C34"/>
    <w:rsid w:val="005A0D2C"/>
    <w:rsid w:val="005A1191"/>
    <w:rsid w:val="005A1376"/>
    <w:rsid w:val="005A1B59"/>
    <w:rsid w:val="005A1FC9"/>
    <w:rsid w:val="005A4F66"/>
    <w:rsid w:val="005A5A88"/>
    <w:rsid w:val="005A71B9"/>
    <w:rsid w:val="005A77E9"/>
    <w:rsid w:val="005B35B0"/>
    <w:rsid w:val="005B6C28"/>
    <w:rsid w:val="005C03D1"/>
    <w:rsid w:val="005C1448"/>
    <w:rsid w:val="005C1B18"/>
    <w:rsid w:val="005C2BD4"/>
    <w:rsid w:val="005C3912"/>
    <w:rsid w:val="005C3E7C"/>
    <w:rsid w:val="005C4D46"/>
    <w:rsid w:val="005D04A7"/>
    <w:rsid w:val="005E0D0D"/>
    <w:rsid w:val="005E17F0"/>
    <w:rsid w:val="005E4ED4"/>
    <w:rsid w:val="005E61A1"/>
    <w:rsid w:val="005E68AE"/>
    <w:rsid w:val="005E7267"/>
    <w:rsid w:val="005F17B1"/>
    <w:rsid w:val="005F6023"/>
    <w:rsid w:val="005F6F8D"/>
    <w:rsid w:val="005F7A20"/>
    <w:rsid w:val="00600B0D"/>
    <w:rsid w:val="006054E8"/>
    <w:rsid w:val="00606E2D"/>
    <w:rsid w:val="00607B5E"/>
    <w:rsid w:val="00610D2A"/>
    <w:rsid w:val="0061402F"/>
    <w:rsid w:val="006244AD"/>
    <w:rsid w:val="00627F3C"/>
    <w:rsid w:val="00630BF2"/>
    <w:rsid w:val="00635AA4"/>
    <w:rsid w:val="00635CB1"/>
    <w:rsid w:val="00637161"/>
    <w:rsid w:val="00637356"/>
    <w:rsid w:val="00640199"/>
    <w:rsid w:val="00640744"/>
    <w:rsid w:val="00640948"/>
    <w:rsid w:val="006439C1"/>
    <w:rsid w:val="00644BFA"/>
    <w:rsid w:val="00646C79"/>
    <w:rsid w:val="00647515"/>
    <w:rsid w:val="00650175"/>
    <w:rsid w:val="006579CF"/>
    <w:rsid w:val="006600E6"/>
    <w:rsid w:val="00660CC2"/>
    <w:rsid w:val="00662A8A"/>
    <w:rsid w:val="00662AF2"/>
    <w:rsid w:val="00666C8E"/>
    <w:rsid w:val="00672913"/>
    <w:rsid w:val="006732E0"/>
    <w:rsid w:val="00674356"/>
    <w:rsid w:val="00675CA0"/>
    <w:rsid w:val="0067672A"/>
    <w:rsid w:val="006777E1"/>
    <w:rsid w:val="00680533"/>
    <w:rsid w:val="00681887"/>
    <w:rsid w:val="006819C4"/>
    <w:rsid w:val="00681D21"/>
    <w:rsid w:val="0068338F"/>
    <w:rsid w:val="00684240"/>
    <w:rsid w:val="00684C24"/>
    <w:rsid w:val="00685601"/>
    <w:rsid w:val="00687DB8"/>
    <w:rsid w:val="0069079D"/>
    <w:rsid w:val="00690A4D"/>
    <w:rsid w:val="006937F5"/>
    <w:rsid w:val="006A167F"/>
    <w:rsid w:val="006A1A92"/>
    <w:rsid w:val="006A2D5B"/>
    <w:rsid w:val="006A3E28"/>
    <w:rsid w:val="006A4682"/>
    <w:rsid w:val="006A5334"/>
    <w:rsid w:val="006A5399"/>
    <w:rsid w:val="006A632E"/>
    <w:rsid w:val="006A6EA6"/>
    <w:rsid w:val="006B001E"/>
    <w:rsid w:val="006B060A"/>
    <w:rsid w:val="006B2268"/>
    <w:rsid w:val="006B28D9"/>
    <w:rsid w:val="006B6C75"/>
    <w:rsid w:val="006B7AC8"/>
    <w:rsid w:val="006C08C3"/>
    <w:rsid w:val="006C0DF2"/>
    <w:rsid w:val="006C12B0"/>
    <w:rsid w:val="006C2AB3"/>
    <w:rsid w:val="006C2B2E"/>
    <w:rsid w:val="006C7C3F"/>
    <w:rsid w:val="006D125E"/>
    <w:rsid w:val="006D14B8"/>
    <w:rsid w:val="006D44C2"/>
    <w:rsid w:val="006D551B"/>
    <w:rsid w:val="006D5764"/>
    <w:rsid w:val="006D6191"/>
    <w:rsid w:val="006D7D08"/>
    <w:rsid w:val="006E31B0"/>
    <w:rsid w:val="006E3E11"/>
    <w:rsid w:val="006F225E"/>
    <w:rsid w:val="006F2D33"/>
    <w:rsid w:val="006F6A62"/>
    <w:rsid w:val="0070091E"/>
    <w:rsid w:val="00702912"/>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3613"/>
    <w:rsid w:val="0072640E"/>
    <w:rsid w:val="00730049"/>
    <w:rsid w:val="00730943"/>
    <w:rsid w:val="00732A45"/>
    <w:rsid w:val="00732AD8"/>
    <w:rsid w:val="007331C0"/>
    <w:rsid w:val="0073352E"/>
    <w:rsid w:val="00741975"/>
    <w:rsid w:val="00742747"/>
    <w:rsid w:val="0074313B"/>
    <w:rsid w:val="00750547"/>
    <w:rsid w:val="00750917"/>
    <w:rsid w:val="00752307"/>
    <w:rsid w:val="007527D3"/>
    <w:rsid w:val="00753B10"/>
    <w:rsid w:val="00753B35"/>
    <w:rsid w:val="007546D3"/>
    <w:rsid w:val="00754A7A"/>
    <w:rsid w:val="00757097"/>
    <w:rsid w:val="00757F22"/>
    <w:rsid w:val="0076035C"/>
    <w:rsid w:val="007630AA"/>
    <w:rsid w:val="007632DE"/>
    <w:rsid w:val="00764829"/>
    <w:rsid w:val="00772EE3"/>
    <w:rsid w:val="007731C8"/>
    <w:rsid w:val="00773C32"/>
    <w:rsid w:val="00775297"/>
    <w:rsid w:val="00776E02"/>
    <w:rsid w:val="00781B55"/>
    <w:rsid w:val="00783F4F"/>
    <w:rsid w:val="007859AA"/>
    <w:rsid w:val="00785B3E"/>
    <w:rsid w:val="00787904"/>
    <w:rsid w:val="00787E68"/>
    <w:rsid w:val="00790598"/>
    <w:rsid w:val="00793102"/>
    <w:rsid w:val="0079340E"/>
    <w:rsid w:val="00794777"/>
    <w:rsid w:val="00795C0B"/>
    <w:rsid w:val="0079649A"/>
    <w:rsid w:val="007A09B1"/>
    <w:rsid w:val="007A46B3"/>
    <w:rsid w:val="007A49E6"/>
    <w:rsid w:val="007A5919"/>
    <w:rsid w:val="007A5F07"/>
    <w:rsid w:val="007A7E53"/>
    <w:rsid w:val="007B440F"/>
    <w:rsid w:val="007B4AB0"/>
    <w:rsid w:val="007B4C10"/>
    <w:rsid w:val="007B60D5"/>
    <w:rsid w:val="007B6641"/>
    <w:rsid w:val="007C3D33"/>
    <w:rsid w:val="007C4F05"/>
    <w:rsid w:val="007C764F"/>
    <w:rsid w:val="007D005D"/>
    <w:rsid w:val="007D08CD"/>
    <w:rsid w:val="007D57B6"/>
    <w:rsid w:val="007E0F72"/>
    <w:rsid w:val="007E1A5A"/>
    <w:rsid w:val="007E46EF"/>
    <w:rsid w:val="007E4EE6"/>
    <w:rsid w:val="007E58E9"/>
    <w:rsid w:val="007F05C8"/>
    <w:rsid w:val="007F0FD9"/>
    <w:rsid w:val="007F1FB7"/>
    <w:rsid w:val="007F2018"/>
    <w:rsid w:val="007F43A2"/>
    <w:rsid w:val="007F454F"/>
    <w:rsid w:val="007F629B"/>
    <w:rsid w:val="007F725D"/>
    <w:rsid w:val="008015F1"/>
    <w:rsid w:val="00801DEB"/>
    <w:rsid w:val="008022C5"/>
    <w:rsid w:val="00802ED7"/>
    <w:rsid w:val="00804FA6"/>
    <w:rsid w:val="00806383"/>
    <w:rsid w:val="00810B69"/>
    <w:rsid w:val="00810E5F"/>
    <w:rsid w:val="008117E7"/>
    <w:rsid w:val="00812F90"/>
    <w:rsid w:val="0081485B"/>
    <w:rsid w:val="00815BA1"/>
    <w:rsid w:val="0082046E"/>
    <w:rsid w:val="00820750"/>
    <w:rsid w:val="00820789"/>
    <w:rsid w:val="00820E87"/>
    <w:rsid w:val="008213C1"/>
    <w:rsid w:val="00821B9B"/>
    <w:rsid w:val="008220DC"/>
    <w:rsid w:val="008257EC"/>
    <w:rsid w:val="00826A77"/>
    <w:rsid w:val="00826D08"/>
    <w:rsid w:val="00830121"/>
    <w:rsid w:val="00830C52"/>
    <w:rsid w:val="00830F3E"/>
    <w:rsid w:val="00833E65"/>
    <w:rsid w:val="008343DE"/>
    <w:rsid w:val="00835A5F"/>
    <w:rsid w:val="00837C4E"/>
    <w:rsid w:val="00841522"/>
    <w:rsid w:val="00841D52"/>
    <w:rsid w:val="008422E6"/>
    <w:rsid w:val="00844B7C"/>
    <w:rsid w:val="00845E04"/>
    <w:rsid w:val="0085022C"/>
    <w:rsid w:val="00860CF4"/>
    <w:rsid w:val="00860DB8"/>
    <w:rsid w:val="00862136"/>
    <w:rsid w:val="00865752"/>
    <w:rsid w:val="00870F2E"/>
    <w:rsid w:val="00871AD7"/>
    <w:rsid w:val="008740E6"/>
    <w:rsid w:val="008749BC"/>
    <w:rsid w:val="008773CE"/>
    <w:rsid w:val="00877832"/>
    <w:rsid w:val="008803DF"/>
    <w:rsid w:val="008818ED"/>
    <w:rsid w:val="00881A4C"/>
    <w:rsid w:val="008824F2"/>
    <w:rsid w:val="00883D85"/>
    <w:rsid w:val="00884521"/>
    <w:rsid w:val="00887DEB"/>
    <w:rsid w:val="00895B2E"/>
    <w:rsid w:val="008978F4"/>
    <w:rsid w:val="00897AA9"/>
    <w:rsid w:val="008A0D16"/>
    <w:rsid w:val="008A40AB"/>
    <w:rsid w:val="008A5108"/>
    <w:rsid w:val="008A7154"/>
    <w:rsid w:val="008B2A9D"/>
    <w:rsid w:val="008B4BEE"/>
    <w:rsid w:val="008B5308"/>
    <w:rsid w:val="008C2586"/>
    <w:rsid w:val="008C43BD"/>
    <w:rsid w:val="008D0CD3"/>
    <w:rsid w:val="008D190D"/>
    <w:rsid w:val="008D215D"/>
    <w:rsid w:val="008D2F21"/>
    <w:rsid w:val="008D683C"/>
    <w:rsid w:val="008D7CC8"/>
    <w:rsid w:val="008E063C"/>
    <w:rsid w:val="008E1518"/>
    <w:rsid w:val="008E1678"/>
    <w:rsid w:val="008E2AD5"/>
    <w:rsid w:val="008E2D91"/>
    <w:rsid w:val="008E5EC2"/>
    <w:rsid w:val="008F1213"/>
    <w:rsid w:val="008F275F"/>
    <w:rsid w:val="008F494B"/>
    <w:rsid w:val="008F552B"/>
    <w:rsid w:val="008F647C"/>
    <w:rsid w:val="00900D78"/>
    <w:rsid w:val="00901189"/>
    <w:rsid w:val="00902A3E"/>
    <w:rsid w:val="00906913"/>
    <w:rsid w:val="00913345"/>
    <w:rsid w:val="00916712"/>
    <w:rsid w:val="00916A43"/>
    <w:rsid w:val="0092016D"/>
    <w:rsid w:val="009231D4"/>
    <w:rsid w:val="00925898"/>
    <w:rsid w:val="009266FE"/>
    <w:rsid w:val="0092679A"/>
    <w:rsid w:val="009270D2"/>
    <w:rsid w:val="00930DC3"/>
    <w:rsid w:val="009370CC"/>
    <w:rsid w:val="0093728E"/>
    <w:rsid w:val="00937A5A"/>
    <w:rsid w:val="00937FDC"/>
    <w:rsid w:val="00940D94"/>
    <w:rsid w:val="00942359"/>
    <w:rsid w:val="00945584"/>
    <w:rsid w:val="00946441"/>
    <w:rsid w:val="00951317"/>
    <w:rsid w:val="00957428"/>
    <w:rsid w:val="00961064"/>
    <w:rsid w:val="00961715"/>
    <w:rsid w:val="0096595D"/>
    <w:rsid w:val="00967354"/>
    <w:rsid w:val="009707A9"/>
    <w:rsid w:val="00972058"/>
    <w:rsid w:val="009723C1"/>
    <w:rsid w:val="00974212"/>
    <w:rsid w:val="00975647"/>
    <w:rsid w:val="00977B9E"/>
    <w:rsid w:val="009800B8"/>
    <w:rsid w:val="0098293B"/>
    <w:rsid w:val="00983BF9"/>
    <w:rsid w:val="009923E3"/>
    <w:rsid w:val="00992483"/>
    <w:rsid w:val="00992914"/>
    <w:rsid w:val="00993119"/>
    <w:rsid w:val="0099462C"/>
    <w:rsid w:val="0099506F"/>
    <w:rsid w:val="00995D28"/>
    <w:rsid w:val="009962EC"/>
    <w:rsid w:val="009A1CCB"/>
    <w:rsid w:val="009A3E2C"/>
    <w:rsid w:val="009A672B"/>
    <w:rsid w:val="009A68BD"/>
    <w:rsid w:val="009B1794"/>
    <w:rsid w:val="009B313B"/>
    <w:rsid w:val="009B3386"/>
    <w:rsid w:val="009B38DE"/>
    <w:rsid w:val="009B4804"/>
    <w:rsid w:val="009B4F74"/>
    <w:rsid w:val="009B5C64"/>
    <w:rsid w:val="009B678A"/>
    <w:rsid w:val="009C0A22"/>
    <w:rsid w:val="009C277E"/>
    <w:rsid w:val="009C3792"/>
    <w:rsid w:val="009C633E"/>
    <w:rsid w:val="009D0221"/>
    <w:rsid w:val="009D056E"/>
    <w:rsid w:val="009D26F0"/>
    <w:rsid w:val="009D4743"/>
    <w:rsid w:val="009E1114"/>
    <w:rsid w:val="009F13A7"/>
    <w:rsid w:val="009F13B7"/>
    <w:rsid w:val="009F243D"/>
    <w:rsid w:val="009F2C94"/>
    <w:rsid w:val="009F7231"/>
    <w:rsid w:val="00A02B85"/>
    <w:rsid w:val="00A030C1"/>
    <w:rsid w:val="00A05888"/>
    <w:rsid w:val="00A06449"/>
    <w:rsid w:val="00A0728D"/>
    <w:rsid w:val="00A077C8"/>
    <w:rsid w:val="00A111D1"/>
    <w:rsid w:val="00A1164D"/>
    <w:rsid w:val="00A12D7E"/>
    <w:rsid w:val="00A133D9"/>
    <w:rsid w:val="00A14A0E"/>
    <w:rsid w:val="00A151E0"/>
    <w:rsid w:val="00A1589F"/>
    <w:rsid w:val="00A16C6E"/>
    <w:rsid w:val="00A2101E"/>
    <w:rsid w:val="00A225E4"/>
    <w:rsid w:val="00A22CB3"/>
    <w:rsid w:val="00A22FA2"/>
    <w:rsid w:val="00A2452A"/>
    <w:rsid w:val="00A24533"/>
    <w:rsid w:val="00A2772F"/>
    <w:rsid w:val="00A30774"/>
    <w:rsid w:val="00A32A85"/>
    <w:rsid w:val="00A361F0"/>
    <w:rsid w:val="00A3731D"/>
    <w:rsid w:val="00A37F20"/>
    <w:rsid w:val="00A406F6"/>
    <w:rsid w:val="00A5103C"/>
    <w:rsid w:val="00A53325"/>
    <w:rsid w:val="00A55585"/>
    <w:rsid w:val="00A60727"/>
    <w:rsid w:val="00A667CB"/>
    <w:rsid w:val="00A66CCD"/>
    <w:rsid w:val="00A72084"/>
    <w:rsid w:val="00A73159"/>
    <w:rsid w:val="00A800E3"/>
    <w:rsid w:val="00A8049E"/>
    <w:rsid w:val="00A82FBF"/>
    <w:rsid w:val="00A85A11"/>
    <w:rsid w:val="00A90DE2"/>
    <w:rsid w:val="00A9237B"/>
    <w:rsid w:val="00A977D8"/>
    <w:rsid w:val="00AA1706"/>
    <w:rsid w:val="00AA3BE2"/>
    <w:rsid w:val="00AA3C05"/>
    <w:rsid w:val="00AB449F"/>
    <w:rsid w:val="00AC2D46"/>
    <w:rsid w:val="00AC7DD5"/>
    <w:rsid w:val="00AD107D"/>
    <w:rsid w:val="00AD1482"/>
    <w:rsid w:val="00AD453D"/>
    <w:rsid w:val="00AE055F"/>
    <w:rsid w:val="00AE0720"/>
    <w:rsid w:val="00AE0F45"/>
    <w:rsid w:val="00AE3ACB"/>
    <w:rsid w:val="00AE6F79"/>
    <w:rsid w:val="00AF23F5"/>
    <w:rsid w:val="00AF2DCB"/>
    <w:rsid w:val="00AF4C64"/>
    <w:rsid w:val="00AF6E79"/>
    <w:rsid w:val="00B01028"/>
    <w:rsid w:val="00B011C7"/>
    <w:rsid w:val="00B05334"/>
    <w:rsid w:val="00B05EB7"/>
    <w:rsid w:val="00B101D6"/>
    <w:rsid w:val="00B10897"/>
    <w:rsid w:val="00B11104"/>
    <w:rsid w:val="00B12660"/>
    <w:rsid w:val="00B13E8C"/>
    <w:rsid w:val="00B16B11"/>
    <w:rsid w:val="00B2016B"/>
    <w:rsid w:val="00B2042A"/>
    <w:rsid w:val="00B25EA0"/>
    <w:rsid w:val="00B30051"/>
    <w:rsid w:val="00B30A6E"/>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445C"/>
    <w:rsid w:val="00B7426C"/>
    <w:rsid w:val="00B772D3"/>
    <w:rsid w:val="00B825A2"/>
    <w:rsid w:val="00B97FE9"/>
    <w:rsid w:val="00BA06A5"/>
    <w:rsid w:val="00BA2D9B"/>
    <w:rsid w:val="00BA42FD"/>
    <w:rsid w:val="00BA6BF7"/>
    <w:rsid w:val="00BB091F"/>
    <w:rsid w:val="00BB38B7"/>
    <w:rsid w:val="00BB4A94"/>
    <w:rsid w:val="00BB51B2"/>
    <w:rsid w:val="00BC3353"/>
    <w:rsid w:val="00BC39E4"/>
    <w:rsid w:val="00BC3A9D"/>
    <w:rsid w:val="00BC6866"/>
    <w:rsid w:val="00BC74DE"/>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1D51"/>
    <w:rsid w:val="00C120F5"/>
    <w:rsid w:val="00C142D4"/>
    <w:rsid w:val="00C14752"/>
    <w:rsid w:val="00C163E2"/>
    <w:rsid w:val="00C201AF"/>
    <w:rsid w:val="00C227DA"/>
    <w:rsid w:val="00C228D4"/>
    <w:rsid w:val="00C31DAB"/>
    <w:rsid w:val="00C32581"/>
    <w:rsid w:val="00C33195"/>
    <w:rsid w:val="00C34ECF"/>
    <w:rsid w:val="00C35F72"/>
    <w:rsid w:val="00C36A1D"/>
    <w:rsid w:val="00C36DFC"/>
    <w:rsid w:val="00C405DC"/>
    <w:rsid w:val="00C40C96"/>
    <w:rsid w:val="00C42791"/>
    <w:rsid w:val="00C445A1"/>
    <w:rsid w:val="00C4486C"/>
    <w:rsid w:val="00C462C9"/>
    <w:rsid w:val="00C464B0"/>
    <w:rsid w:val="00C50E09"/>
    <w:rsid w:val="00C54AC7"/>
    <w:rsid w:val="00C54D88"/>
    <w:rsid w:val="00C63902"/>
    <w:rsid w:val="00C648DF"/>
    <w:rsid w:val="00C6646D"/>
    <w:rsid w:val="00C66DC9"/>
    <w:rsid w:val="00C71273"/>
    <w:rsid w:val="00C7257F"/>
    <w:rsid w:val="00C7326D"/>
    <w:rsid w:val="00C7389D"/>
    <w:rsid w:val="00C7579F"/>
    <w:rsid w:val="00C757D4"/>
    <w:rsid w:val="00C7583B"/>
    <w:rsid w:val="00C76781"/>
    <w:rsid w:val="00C822E3"/>
    <w:rsid w:val="00C825AE"/>
    <w:rsid w:val="00C830C4"/>
    <w:rsid w:val="00C85148"/>
    <w:rsid w:val="00C86D56"/>
    <w:rsid w:val="00C87B69"/>
    <w:rsid w:val="00C9312E"/>
    <w:rsid w:val="00C94074"/>
    <w:rsid w:val="00C95D8D"/>
    <w:rsid w:val="00C97E4D"/>
    <w:rsid w:val="00C97F72"/>
    <w:rsid w:val="00CA527F"/>
    <w:rsid w:val="00CA701C"/>
    <w:rsid w:val="00CA7BB0"/>
    <w:rsid w:val="00CB287E"/>
    <w:rsid w:val="00CB4EC3"/>
    <w:rsid w:val="00CC074B"/>
    <w:rsid w:val="00CC2ACA"/>
    <w:rsid w:val="00CC485B"/>
    <w:rsid w:val="00CC4E9B"/>
    <w:rsid w:val="00CD1756"/>
    <w:rsid w:val="00CD1B52"/>
    <w:rsid w:val="00CD2148"/>
    <w:rsid w:val="00CF5754"/>
    <w:rsid w:val="00D0173A"/>
    <w:rsid w:val="00D02C8F"/>
    <w:rsid w:val="00D04CA3"/>
    <w:rsid w:val="00D06DE4"/>
    <w:rsid w:val="00D07E2C"/>
    <w:rsid w:val="00D12B1D"/>
    <w:rsid w:val="00D13DBA"/>
    <w:rsid w:val="00D13E7F"/>
    <w:rsid w:val="00D146C6"/>
    <w:rsid w:val="00D14FB0"/>
    <w:rsid w:val="00D15D89"/>
    <w:rsid w:val="00D15EDB"/>
    <w:rsid w:val="00D2090E"/>
    <w:rsid w:val="00D22A46"/>
    <w:rsid w:val="00D22D1E"/>
    <w:rsid w:val="00D22D46"/>
    <w:rsid w:val="00D24586"/>
    <w:rsid w:val="00D245A9"/>
    <w:rsid w:val="00D275DF"/>
    <w:rsid w:val="00D320F6"/>
    <w:rsid w:val="00D407FC"/>
    <w:rsid w:val="00D409A6"/>
    <w:rsid w:val="00D40B79"/>
    <w:rsid w:val="00D411E2"/>
    <w:rsid w:val="00D46175"/>
    <w:rsid w:val="00D46333"/>
    <w:rsid w:val="00D5002E"/>
    <w:rsid w:val="00D53139"/>
    <w:rsid w:val="00D5490D"/>
    <w:rsid w:val="00D57431"/>
    <w:rsid w:val="00D60E2F"/>
    <w:rsid w:val="00D60FEE"/>
    <w:rsid w:val="00D61729"/>
    <w:rsid w:val="00D64A19"/>
    <w:rsid w:val="00D65DC4"/>
    <w:rsid w:val="00D67D22"/>
    <w:rsid w:val="00D73F8E"/>
    <w:rsid w:val="00D74605"/>
    <w:rsid w:val="00D75394"/>
    <w:rsid w:val="00D75758"/>
    <w:rsid w:val="00D80FCD"/>
    <w:rsid w:val="00D838CE"/>
    <w:rsid w:val="00D902C3"/>
    <w:rsid w:val="00D92A86"/>
    <w:rsid w:val="00D955AF"/>
    <w:rsid w:val="00D958B4"/>
    <w:rsid w:val="00D96EDF"/>
    <w:rsid w:val="00DA1A9A"/>
    <w:rsid w:val="00DA1E3A"/>
    <w:rsid w:val="00DA36C4"/>
    <w:rsid w:val="00DA5D71"/>
    <w:rsid w:val="00DB213A"/>
    <w:rsid w:val="00DB268A"/>
    <w:rsid w:val="00DB43E9"/>
    <w:rsid w:val="00DB4BA5"/>
    <w:rsid w:val="00DC26F0"/>
    <w:rsid w:val="00DC2C57"/>
    <w:rsid w:val="00DC5087"/>
    <w:rsid w:val="00DC5202"/>
    <w:rsid w:val="00DD251B"/>
    <w:rsid w:val="00DD590B"/>
    <w:rsid w:val="00DD5ED5"/>
    <w:rsid w:val="00DD7A56"/>
    <w:rsid w:val="00DE2CC8"/>
    <w:rsid w:val="00DE43F8"/>
    <w:rsid w:val="00DE5DAE"/>
    <w:rsid w:val="00DE64DF"/>
    <w:rsid w:val="00DE6B82"/>
    <w:rsid w:val="00DF0005"/>
    <w:rsid w:val="00DF2A4F"/>
    <w:rsid w:val="00DF356D"/>
    <w:rsid w:val="00DF4A4F"/>
    <w:rsid w:val="00DF5866"/>
    <w:rsid w:val="00DF686F"/>
    <w:rsid w:val="00DF735C"/>
    <w:rsid w:val="00E02A46"/>
    <w:rsid w:val="00E0335F"/>
    <w:rsid w:val="00E037DA"/>
    <w:rsid w:val="00E05409"/>
    <w:rsid w:val="00E05FCB"/>
    <w:rsid w:val="00E0708A"/>
    <w:rsid w:val="00E10AF2"/>
    <w:rsid w:val="00E117D7"/>
    <w:rsid w:val="00E12F42"/>
    <w:rsid w:val="00E13998"/>
    <w:rsid w:val="00E14D2C"/>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C"/>
    <w:rsid w:val="00E61614"/>
    <w:rsid w:val="00E63016"/>
    <w:rsid w:val="00E633A1"/>
    <w:rsid w:val="00E65F3C"/>
    <w:rsid w:val="00E667CB"/>
    <w:rsid w:val="00E6685C"/>
    <w:rsid w:val="00E6781D"/>
    <w:rsid w:val="00E67C19"/>
    <w:rsid w:val="00E7205C"/>
    <w:rsid w:val="00E75089"/>
    <w:rsid w:val="00E80821"/>
    <w:rsid w:val="00E8180B"/>
    <w:rsid w:val="00E82911"/>
    <w:rsid w:val="00E84384"/>
    <w:rsid w:val="00E8440E"/>
    <w:rsid w:val="00E87050"/>
    <w:rsid w:val="00E921E8"/>
    <w:rsid w:val="00E962AA"/>
    <w:rsid w:val="00EA0D79"/>
    <w:rsid w:val="00EA0DB2"/>
    <w:rsid w:val="00EA284B"/>
    <w:rsid w:val="00EA284E"/>
    <w:rsid w:val="00EA608E"/>
    <w:rsid w:val="00EB2981"/>
    <w:rsid w:val="00EB3035"/>
    <w:rsid w:val="00EB62E3"/>
    <w:rsid w:val="00EB72BB"/>
    <w:rsid w:val="00EB7500"/>
    <w:rsid w:val="00EC17D1"/>
    <w:rsid w:val="00EC22FD"/>
    <w:rsid w:val="00EC2DED"/>
    <w:rsid w:val="00EC487A"/>
    <w:rsid w:val="00EC67E2"/>
    <w:rsid w:val="00ED2E2F"/>
    <w:rsid w:val="00ED60DA"/>
    <w:rsid w:val="00EE0617"/>
    <w:rsid w:val="00EE27BA"/>
    <w:rsid w:val="00EE2D63"/>
    <w:rsid w:val="00EE42F7"/>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9D8"/>
    <w:rsid w:val="00F43BAF"/>
    <w:rsid w:val="00F51236"/>
    <w:rsid w:val="00F530B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97E10"/>
    <w:rsid w:val="00FA0027"/>
    <w:rsid w:val="00FA09C0"/>
    <w:rsid w:val="00FA299B"/>
    <w:rsid w:val="00FA32A9"/>
    <w:rsid w:val="00FA3AD8"/>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6F7D"/>
    <w:rsid w:val="00FE7356"/>
    <w:rsid w:val="00FF004E"/>
    <w:rsid w:val="00FF0864"/>
    <w:rsid w:val="00FF1F32"/>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rPr>
      <w:lang w:val="en-CA"/>
    </w:rPr>
  </w:style>
  <w:style w:type="paragraph" w:styleId="Heading1">
    <w:name w:val="heading 1"/>
    <w:next w:val="Normal"/>
    <w:link w:val="Heading1Char"/>
    <w:uiPriority w:val="9"/>
    <w:qFormat/>
    <w:locked/>
    <w:rsid w:val="00B30A6E"/>
    <w:pPr>
      <w:keepNext/>
      <w:keepLines/>
      <w:spacing w:after="0" w:line="256" w:lineRule="auto"/>
      <w:ind w:left="10" w:right="534" w:hanging="10"/>
      <w:outlineLvl w:val="0"/>
    </w:pPr>
    <w:rPr>
      <w:rFonts w:ascii="Arial" w:eastAsia="Arial" w:hAnsi="Arial" w:cs="Arial"/>
      <w:b/>
      <w:color w:val="004B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 w:type="character" w:customStyle="1" w:styleId="Heading1Char">
    <w:name w:val="Heading 1 Char"/>
    <w:basedOn w:val="DefaultParagraphFont"/>
    <w:link w:val="Heading1"/>
    <w:uiPriority w:val="9"/>
    <w:rsid w:val="00B30A6E"/>
    <w:rPr>
      <w:rFonts w:ascii="Arial" w:eastAsia="Arial" w:hAnsi="Arial" w:cs="Arial"/>
      <w:b/>
      <w:color w:val="004B8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66150229">
      <w:bodyDiv w:val="1"/>
      <w:marLeft w:val="0"/>
      <w:marRight w:val="0"/>
      <w:marTop w:val="0"/>
      <w:marBottom w:val="0"/>
      <w:divBdr>
        <w:top w:val="none" w:sz="0" w:space="0" w:color="auto"/>
        <w:left w:val="none" w:sz="0" w:space="0" w:color="auto"/>
        <w:bottom w:val="none" w:sz="0" w:space="0" w:color="auto"/>
        <w:right w:val="none" w:sz="0" w:space="0" w:color="auto"/>
      </w:divBdr>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97263030">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5941130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87">
      <w:bodyDiv w:val="1"/>
      <w:marLeft w:val="0"/>
      <w:marRight w:val="0"/>
      <w:marTop w:val="0"/>
      <w:marBottom w:val="0"/>
      <w:divBdr>
        <w:top w:val="none" w:sz="0" w:space="0" w:color="auto"/>
        <w:left w:val="none" w:sz="0" w:space="0" w:color="auto"/>
        <w:bottom w:val="none" w:sz="0" w:space="0" w:color="auto"/>
        <w:right w:val="none" w:sz="0" w:space="0" w:color="auto"/>
      </w:divBdr>
    </w:div>
    <w:div w:id="324824478">
      <w:bodyDiv w:val="1"/>
      <w:marLeft w:val="0"/>
      <w:marRight w:val="0"/>
      <w:marTop w:val="0"/>
      <w:marBottom w:val="0"/>
      <w:divBdr>
        <w:top w:val="none" w:sz="0" w:space="0" w:color="auto"/>
        <w:left w:val="none" w:sz="0" w:space="0" w:color="auto"/>
        <w:bottom w:val="none" w:sz="0" w:space="0" w:color="auto"/>
        <w:right w:val="none" w:sz="0" w:space="0" w:color="auto"/>
      </w:divBdr>
    </w:div>
    <w:div w:id="349912890">
      <w:bodyDiv w:val="1"/>
      <w:marLeft w:val="0"/>
      <w:marRight w:val="0"/>
      <w:marTop w:val="0"/>
      <w:marBottom w:val="0"/>
      <w:divBdr>
        <w:top w:val="none" w:sz="0" w:space="0" w:color="auto"/>
        <w:left w:val="none" w:sz="0" w:space="0" w:color="auto"/>
        <w:bottom w:val="none" w:sz="0" w:space="0" w:color="auto"/>
        <w:right w:val="none" w:sz="0" w:space="0" w:color="auto"/>
      </w:divBdr>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38120113">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281113013">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520119281">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621060617">
      <w:bodyDiv w:val="1"/>
      <w:marLeft w:val="0"/>
      <w:marRight w:val="0"/>
      <w:marTop w:val="0"/>
      <w:marBottom w:val="0"/>
      <w:divBdr>
        <w:top w:val="none" w:sz="0" w:space="0" w:color="auto"/>
        <w:left w:val="none" w:sz="0" w:space="0" w:color="auto"/>
        <w:bottom w:val="none" w:sz="0" w:space="0" w:color="auto"/>
        <w:right w:val="none" w:sz="0" w:space="0" w:color="auto"/>
      </w:divBdr>
    </w:div>
    <w:div w:id="1677343960">
      <w:bodyDiv w:val="1"/>
      <w:marLeft w:val="0"/>
      <w:marRight w:val="0"/>
      <w:marTop w:val="0"/>
      <w:marBottom w:val="0"/>
      <w:divBdr>
        <w:top w:val="none" w:sz="0" w:space="0" w:color="auto"/>
        <w:left w:val="none" w:sz="0" w:space="0" w:color="auto"/>
        <w:bottom w:val="none" w:sz="0" w:space="0" w:color="auto"/>
        <w:right w:val="none" w:sz="0" w:space="0" w:color="auto"/>
      </w:divBdr>
    </w:div>
    <w:div w:id="1696299960">
      <w:bodyDiv w:val="1"/>
      <w:marLeft w:val="0"/>
      <w:marRight w:val="0"/>
      <w:marTop w:val="0"/>
      <w:marBottom w:val="0"/>
      <w:divBdr>
        <w:top w:val="none" w:sz="0" w:space="0" w:color="auto"/>
        <w:left w:val="none" w:sz="0" w:space="0" w:color="auto"/>
        <w:bottom w:val="none" w:sz="0" w:space="0" w:color="auto"/>
        <w:right w:val="none" w:sz="0" w:space="0" w:color="auto"/>
      </w:divBdr>
      <w:divsChild>
        <w:div w:id="1216434029">
          <w:marLeft w:val="475"/>
          <w:marRight w:val="0"/>
          <w:marTop w:val="0"/>
          <w:marBottom w:val="120"/>
          <w:divBdr>
            <w:top w:val="none" w:sz="0" w:space="0" w:color="auto"/>
            <w:left w:val="none" w:sz="0" w:space="0" w:color="auto"/>
            <w:bottom w:val="none" w:sz="0" w:space="0" w:color="auto"/>
            <w:right w:val="none" w:sz="0" w:space="0" w:color="auto"/>
          </w:divBdr>
        </w:div>
        <w:div w:id="1985304977">
          <w:marLeft w:val="475"/>
          <w:marRight w:val="0"/>
          <w:marTop w:val="0"/>
          <w:marBottom w:val="120"/>
          <w:divBdr>
            <w:top w:val="none" w:sz="0" w:space="0" w:color="auto"/>
            <w:left w:val="none" w:sz="0" w:space="0" w:color="auto"/>
            <w:bottom w:val="none" w:sz="0" w:space="0" w:color="auto"/>
            <w:right w:val="none" w:sz="0" w:space="0" w:color="auto"/>
          </w:divBdr>
        </w:div>
        <w:div w:id="1185360027">
          <w:marLeft w:val="475"/>
          <w:marRight w:val="0"/>
          <w:marTop w:val="0"/>
          <w:marBottom w:val="120"/>
          <w:divBdr>
            <w:top w:val="none" w:sz="0" w:space="0" w:color="auto"/>
            <w:left w:val="none" w:sz="0" w:space="0" w:color="auto"/>
            <w:bottom w:val="none" w:sz="0" w:space="0" w:color="auto"/>
            <w:right w:val="none" w:sz="0" w:space="0" w:color="auto"/>
          </w:divBdr>
        </w:div>
        <w:div w:id="1328896000">
          <w:marLeft w:val="475"/>
          <w:marRight w:val="0"/>
          <w:marTop w:val="0"/>
          <w:marBottom w:val="120"/>
          <w:divBdr>
            <w:top w:val="none" w:sz="0" w:space="0" w:color="auto"/>
            <w:left w:val="none" w:sz="0" w:space="0" w:color="auto"/>
            <w:bottom w:val="none" w:sz="0" w:space="0" w:color="auto"/>
            <w:right w:val="none" w:sz="0" w:space="0" w:color="auto"/>
          </w:divBdr>
        </w:div>
        <w:div w:id="25102671">
          <w:marLeft w:val="950"/>
          <w:marRight w:val="0"/>
          <w:marTop w:val="0"/>
          <w:marBottom w:val="120"/>
          <w:divBdr>
            <w:top w:val="none" w:sz="0" w:space="0" w:color="auto"/>
            <w:left w:val="none" w:sz="0" w:space="0" w:color="auto"/>
            <w:bottom w:val="none" w:sz="0" w:space="0" w:color="auto"/>
            <w:right w:val="none" w:sz="0" w:space="0" w:color="auto"/>
          </w:divBdr>
        </w:div>
        <w:div w:id="1920405393">
          <w:marLeft w:val="950"/>
          <w:marRight w:val="0"/>
          <w:marTop w:val="0"/>
          <w:marBottom w:val="120"/>
          <w:divBdr>
            <w:top w:val="none" w:sz="0" w:space="0" w:color="auto"/>
            <w:left w:val="none" w:sz="0" w:space="0" w:color="auto"/>
            <w:bottom w:val="none" w:sz="0" w:space="0" w:color="auto"/>
            <w:right w:val="none" w:sz="0" w:space="0" w:color="auto"/>
          </w:divBdr>
        </w:div>
        <w:div w:id="1906144893">
          <w:marLeft w:val="475"/>
          <w:marRight w:val="0"/>
          <w:marTop w:val="0"/>
          <w:marBottom w:val="120"/>
          <w:divBdr>
            <w:top w:val="none" w:sz="0" w:space="0" w:color="auto"/>
            <w:left w:val="none" w:sz="0" w:space="0" w:color="auto"/>
            <w:bottom w:val="none" w:sz="0" w:space="0" w:color="auto"/>
            <w:right w:val="none" w:sz="0" w:space="0" w:color="auto"/>
          </w:divBdr>
        </w:div>
        <w:div w:id="435029474">
          <w:marLeft w:val="475"/>
          <w:marRight w:val="0"/>
          <w:marTop w:val="0"/>
          <w:marBottom w:val="120"/>
          <w:divBdr>
            <w:top w:val="none" w:sz="0" w:space="0" w:color="auto"/>
            <w:left w:val="none" w:sz="0" w:space="0" w:color="auto"/>
            <w:bottom w:val="none" w:sz="0" w:space="0" w:color="auto"/>
            <w:right w:val="none" w:sz="0" w:space="0" w:color="auto"/>
          </w:divBdr>
        </w:div>
        <w:div w:id="52243055">
          <w:marLeft w:val="475"/>
          <w:marRight w:val="0"/>
          <w:marTop w:val="0"/>
          <w:marBottom w:val="120"/>
          <w:divBdr>
            <w:top w:val="none" w:sz="0" w:space="0" w:color="auto"/>
            <w:left w:val="none" w:sz="0" w:space="0" w:color="auto"/>
            <w:bottom w:val="none" w:sz="0" w:space="0" w:color="auto"/>
            <w:right w:val="none" w:sz="0" w:space="0" w:color="auto"/>
          </w:divBdr>
        </w:div>
        <w:div w:id="479738839">
          <w:marLeft w:val="475"/>
          <w:marRight w:val="0"/>
          <w:marTop w:val="0"/>
          <w:marBottom w:val="120"/>
          <w:divBdr>
            <w:top w:val="none" w:sz="0" w:space="0" w:color="auto"/>
            <w:left w:val="none" w:sz="0" w:space="0" w:color="auto"/>
            <w:bottom w:val="none" w:sz="0" w:space="0" w:color="auto"/>
            <w:right w:val="none" w:sz="0" w:space="0" w:color="auto"/>
          </w:divBdr>
        </w:div>
        <w:div w:id="392584520">
          <w:marLeft w:val="475"/>
          <w:marRight w:val="0"/>
          <w:marTop w:val="0"/>
          <w:marBottom w:val="120"/>
          <w:divBdr>
            <w:top w:val="none" w:sz="0" w:space="0" w:color="auto"/>
            <w:left w:val="none" w:sz="0" w:space="0" w:color="auto"/>
            <w:bottom w:val="none" w:sz="0" w:space="0" w:color="auto"/>
            <w:right w:val="none" w:sz="0" w:space="0" w:color="auto"/>
          </w:divBdr>
        </w:div>
        <w:div w:id="225605372">
          <w:marLeft w:val="475"/>
          <w:marRight w:val="0"/>
          <w:marTop w:val="0"/>
          <w:marBottom w:val="120"/>
          <w:divBdr>
            <w:top w:val="none" w:sz="0" w:space="0" w:color="auto"/>
            <w:left w:val="none" w:sz="0" w:space="0" w:color="auto"/>
            <w:bottom w:val="none" w:sz="0" w:space="0" w:color="auto"/>
            <w:right w:val="none" w:sz="0" w:space="0" w:color="auto"/>
          </w:divBdr>
        </w:div>
        <w:div w:id="826701251">
          <w:marLeft w:val="475"/>
          <w:marRight w:val="0"/>
          <w:marTop w:val="0"/>
          <w:marBottom w:val="120"/>
          <w:divBdr>
            <w:top w:val="none" w:sz="0" w:space="0" w:color="auto"/>
            <w:left w:val="none" w:sz="0" w:space="0" w:color="auto"/>
            <w:bottom w:val="none" w:sz="0" w:space="0" w:color="auto"/>
            <w:right w:val="none" w:sz="0" w:space="0" w:color="auto"/>
          </w:divBdr>
        </w:div>
      </w:divsChild>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3371232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14773910">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 w:id="21094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howarth@pfin.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A523-FE63-471C-B64F-538753E2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5</cp:revision>
  <cp:lastPrinted>2023-05-09T15:22:00Z</cp:lastPrinted>
  <dcterms:created xsi:type="dcterms:W3CDTF">2023-07-26T13:59:00Z</dcterms:created>
  <dcterms:modified xsi:type="dcterms:W3CDTF">2023-08-04T17:41:00Z</dcterms:modified>
</cp:coreProperties>
</file>