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401E" w14:textId="77777777" w:rsidR="004849B0" w:rsidRPr="00F35291" w:rsidRDefault="004849B0" w:rsidP="00882B1B">
      <w:pPr>
        <w:tabs>
          <w:tab w:val="right" w:pos="9360"/>
        </w:tabs>
        <w:spacing w:after="0" w:line="240" w:lineRule="auto"/>
        <w:jc w:val="center"/>
        <w:rPr>
          <w:rFonts w:ascii="Arial" w:hAnsi="Arial" w:cs="Arial"/>
          <w:b/>
          <w:sz w:val="24"/>
          <w:szCs w:val="24"/>
        </w:rPr>
      </w:pPr>
      <w:r w:rsidRPr="00F35291">
        <w:rPr>
          <w:rFonts w:ascii="Arial" w:hAnsi="Arial" w:cs="Arial"/>
          <w:b/>
          <w:noProof/>
          <w:sz w:val="24"/>
          <w:szCs w:val="24"/>
        </w:rPr>
        <w:drawing>
          <wp:anchor distT="0" distB="0" distL="114300" distR="114300" simplePos="0" relativeHeight="251659264" behindDoc="0" locked="0" layoutInCell="1" allowOverlap="1" wp14:anchorId="7CCADBF7" wp14:editId="0D659DF3">
            <wp:simplePos x="0" y="0"/>
            <wp:positionH relativeFrom="margin">
              <wp:posOffset>1614170</wp:posOffset>
            </wp:positionH>
            <wp:positionV relativeFrom="paragraph">
              <wp:posOffset>-494347</wp:posOffset>
            </wp:positionV>
            <wp:extent cx="2801832" cy="938485"/>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rotWithShape="1">
                    <a:blip r:embed="rId8" cstate="print">
                      <a:extLst>
                        <a:ext uri="{28A0092B-C50C-407E-A947-70E740481C1C}">
                          <a14:useLocalDpi xmlns:a14="http://schemas.microsoft.com/office/drawing/2010/main" val="0"/>
                        </a:ext>
                      </a:extLst>
                    </a:blip>
                    <a:srcRect r="21302"/>
                    <a:stretch/>
                  </pic:blipFill>
                  <pic:spPr bwMode="auto">
                    <a:xfrm>
                      <a:off x="0" y="0"/>
                      <a:ext cx="2801832" cy="93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907A05" w14:textId="1AD5A9EC" w:rsidR="004849B0" w:rsidRPr="00F35291" w:rsidRDefault="00A921BB" w:rsidP="00882B1B">
      <w:pPr>
        <w:tabs>
          <w:tab w:val="right" w:pos="9360"/>
        </w:tabs>
        <w:spacing w:after="0" w:line="240" w:lineRule="auto"/>
        <w:jc w:val="center"/>
        <w:rPr>
          <w:rFonts w:ascii="Arial" w:hAnsi="Arial" w:cs="Arial"/>
          <w:b/>
          <w:sz w:val="24"/>
          <w:szCs w:val="24"/>
        </w:rPr>
      </w:pPr>
      <w:r w:rsidRPr="00CE4AE2">
        <w:rPr>
          <w:rFonts w:ascii="Arial" w:hAnsi="Arial" w:cs="Arial"/>
          <w:noProof/>
        </w:rPr>
        <mc:AlternateContent>
          <mc:Choice Requires="wps">
            <w:drawing>
              <wp:anchor distT="0" distB="0" distL="114300" distR="114300" simplePos="0" relativeHeight="251663360" behindDoc="0" locked="0" layoutInCell="1" allowOverlap="1" wp14:anchorId="79FCDB97" wp14:editId="38248368">
                <wp:simplePos x="0" y="0"/>
                <wp:positionH relativeFrom="column">
                  <wp:posOffset>32385</wp:posOffset>
                </wp:positionH>
                <wp:positionV relativeFrom="paragraph">
                  <wp:posOffset>284598</wp:posOffset>
                </wp:positionV>
                <wp:extent cx="5949950" cy="8731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873125"/>
                        </a:xfrm>
                        <a:prstGeom prst="rect">
                          <a:avLst/>
                        </a:prstGeom>
                        <a:noFill/>
                        <a:ln w="6350">
                          <a:solidFill>
                            <a:prstClr val="black"/>
                          </a:solidFill>
                        </a:ln>
                      </wps:spPr>
                      <wps:txbx>
                        <w:txbxContent>
                          <w:p w14:paraId="6C838798" w14:textId="77777777" w:rsidR="000634D7" w:rsidRPr="002C5C3B" w:rsidRDefault="000634D7" w:rsidP="000634D7">
                            <w:pPr>
                              <w:pStyle w:val="PlainText"/>
                              <w:jc w:val="center"/>
                              <w:rPr>
                                <w:rFonts w:eastAsiaTheme="minorHAnsi"/>
                                <w:b/>
                                <w:bCs/>
                                <w:lang w:val="en-CA"/>
                              </w:rPr>
                            </w:pPr>
                            <w:r w:rsidRPr="002C5C3B">
                              <w:rPr>
                                <w:b/>
                                <w:bCs/>
                              </w:rPr>
                              <w:t>Join Zoom Meeting</w:t>
                            </w:r>
                          </w:p>
                          <w:p w14:paraId="0CF5B61A" w14:textId="77777777" w:rsidR="000634D7" w:rsidRDefault="00000000" w:rsidP="000634D7">
                            <w:pPr>
                              <w:spacing w:after="0" w:line="240" w:lineRule="auto"/>
                              <w:jc w:val="center"/>
                              <w:rPr>
                                <w:rFonts w:ascii="Arial" w:eastAsia="Times New Roman" w:hAnsi="Arial" w:cs="Arial"/>
                                <w:b/>
                                <w:bCs/>
                                <w:color w:val="3C4043"/>
                                <w:spacing w:val="3"/>
                                <w:sz w:val="20"/>
                                <w:szCs w:val="20"/>
                              </w:rPr>
                            </w:pPr>
                            <w:hyperlink r:id="rId9" w:tgtFrame="_blank" w:history="1">
                              <w:r w:rsidR="000634D7" w:rsidRPr="007A5557">
                                <w:rPr>
                                  <w:rStyle w:val="Hyperlink"/>
                                  <w:rFonts w:ascii="Arial" w:eastAsia="Times New Roman" w:hAnsi="Arial" w:cs="Arial"/>
                                  <w:b/>
                                  <w:bCs/>
                                  <w:spacing w:val="3"/>
                                  <w:sz w:val="20"/>
                                  <w:szCs w:val="20"/>
                                </w:rPr>
                                <w:t>https://us02web.zoom.us/j/86114133771?pwd=YVUzZVUyUS8xQkF4NDFkQ0RKRTd2UT09</w:t>
                              </w:r>
                            </w:hyperlink>
                            <w:r w:rsidR="000634D7" w:rsidRPr="007A5557">
                              <w:rPr>
                                <w:rFonts w:ascii="Arial" w:eastAsia="Times New Roman" w:hAnsi="Arial" w:cs="Arial"/>
                                <w:b/>
                                <w:bCs/>
                                <w:color w:val="3C4043"/>
                                <w:spacing w:val="3"/>
                                <w:sz w:val="20"/>
                                <w:szCs w:val="20"/>
                              </w:rPr>
                              <w:br/>
                              <w:t>Meeting ID: 861 1413 3771 Passcode: 4CZCsF (by phone: 479562)</w:t>
                            </w:r>
                          </w:p>
                          <w:p w14:paraId="4957BBDE" w14:textId="01BC62F6" w:rsidR="000634D7" w:rsidRPr="00186B3D" w:rsidRDefault="000634D7" w:rsidP="000634D7">
                            <w:pPr>
                              <w:pStyle w:val="PlainText"/>
                              <w:jc w:val="center"/>
                            </w:pPr>
                            <w:r w:rsidRPr="00186B3D">
                              <w:rPr>
                                <w:rFonts w:ascii="Arial" w:hAnsi="Arial" w:cs="Arial"/>
                                <w:color w:val="3C4043"/>
                                <w:spacing w:val="3"/>
                                <w:sz w:val="20"/>
                                <w:szCs w:val="20"/>
                                <w:lang w:val="es-419"/>
                              </w:rPr>
                              <w:t>One</w:t>
                            </w:r>
                            <w:r w:rsidR="00F6234A">
                              <w:rPr>
                                <w:rFonts w:ascii="Arial" w:hAnsi="Arial" w:cs="Arial"/>
                                <w:color w:val="3C4043"/>
                                <w:spacing w:val="3"/>
                                <w:sz w:val="20"/>
                                <w:szCs w:val="20"/>
                                <w:lang w:val="es-419"/>
                              </w:rPr>
                              <w:t>-</w:t>
                            </w:r>
                            <w:r w:rsidRPr="00186B3D">
                              <w:rPr>
                                <w:rFonts w:ascii="Arial" w:hAnsi="Arial" w:cs="Arial"/>
                                <w:color w:val="3C4043"/>
                                <w:spacing w:val="3"/>
                                <w:sz w:val="20"/>
                                <w:szCs w:val="20"/>
                                <w:lang w:val="es-419"/>
                              </w:rPr>
                              <w:t>tap mobile: +</w:t>
                            </w:r>
                            <w:proofErr w:type="gramStart"/>
                            <w:r w:rsidRPr="00186B3D">
                              <w:rPr>
                                <w:rFonts w:ascii="Arial" w:hAnsi="Arial" w:cs="Arial"/>
                                <w:color w:val="3C4043"/>
                                <w:spacing w:val="3"/>
                                <w:sz w:val="20"/>
                                <w:szCs w:val="20"/>
                                <w:lang w:val="es-419"/>
                              </w:rPr>
                              <w:t>17806660144,,</w:t>
                            </w:r>
                            <w:proofErr w:type="gramEnd"/>
                            <w:r w:rsidRPr="00186B3D">
                              <w:rPr>
                                <w:rFonts w:ascii="Arial" w:hAnsi="Arial" w:cs="Arial"/>
                                <w:color w:val="3C4043"/>
                                <w:spacing w:val="3"/>
                                <w:sz w:val="20"/>
                                <w:szCs w:val="20"/>
                                <w:lang w:val="es-419"/>
                              </w:rPr>
                              <w:t>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Pr>
                                <w:rFonts w:ascii="Arial" w:hAnsi="Arial" w:cs="Arial"/>
                                <w:color w:val="3C4043"/>
                                <w:spacing w:val="3"/>
                                <w:sz w:val="20"/>
                                <w:szCs w:val="20"/>
                                <w:lang w:val="es-419"/>
                              </w:rPr>
                              <w:t xml:space="preserve"> (BC)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9FCDB97" id="_x0000_t202" coordsize="21600,21600" o:spt="202" path="m,l,21600r21600,l21600,xe">
                <v:stroke joinstyle="miter"/>
                <v:path gradientshapeok="t" o:connecttype="rect"/>
              </v:shapetype>
              <v:shape id="Text Box 2" o:spid="_x0000_s1026" type="#_x0000_t202" style="position:absolute;left:0;text-align:left;margin-left:2.55pt;margin-top:22.4pt;width:468.5pt;height:68.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" filled="f" strokeweight=".5pt">
                <v:path arrowok="t"/>
                <v:textbox style="mso-fit-shape-to-text:t">
                  <w:txbxContent>
                    <w:p w14:paraId="6C838798" w14:textId="77777777" w:rsidR="000634D7" w:rsidRPr="002C5C3B" w:rsidRDefault="000634D7" w:rsidP="000634D7">
                      <w:pPr>
                        <w:pStyle w:val="PlainText"/>
                        <w:jc w:val="center"/>
                        <w:rPr>
                          <w:rFonts w:eastAsiaTheme="minorHAnsi"/>
                          <w:b/>
                          <w:bCs/>
                          <w:lang w:val="en-CA"/>
                        </w:rPr>
                      </w:pPr>
                      <w:r w:rsidRPr="002C5C3B">
                        <w:rPr>
                          <w:b/>
                          <w:bCs/>
                        </w:rPr>
                        <w:t>Join Zoom Meeting</w:t>
                      </w:r>
                    </w:p>
                    <w:p w14:paraId="0CF5B61A" w14:textId="77777777" w:rsidR="000634D7" w:rsidRDefault="00000000" w:rsidP="000634D7">
                      <w:pPr>
                        <w:spacing w:after="0" w:line="240" w:lineRule="auto"/>
                        <w:jc w:val="center"/>
                        <w:rPr>
                          <w:rFonts w:ascii="Arial" w:eastAsia="Times New Roman" w:hAnsi="Arial" w:cs="Arial"/>
                          <w:b/>
                          <w:bCs/>
                          <w:color w:val="3C4043"/>
                          <w:spacing w:val="3"/>
                          <w:sz w:val="20"/>
                          <w:szCs w:val="20"/>
                        </w:rPr>
                      </w:pPr>
                      <w:hyperlink r:id="rId10" w:tgtFrame="_blank" w:history="1">
                        <w:r w:rsidR="000634D7" w:rsidRPr="007A5557">
                          <w:rPr>
                            <w:rStyle w:val="Hyperlink"/>
                            <w:rFonts w:ascii="Arial" w:eastAsia="Times New Roman" w:hAnsi="Arial" w:cs="Arial"/>
                            <w:b/>
                            <w:bCs/>
                            <w:spacing w:val="3"/>
                            <w:sz w:val="20"/>
                            <w:szCs w:val="20"/>
                          </w:rPr>
                          <w:t>https://us02web.zoom.us/j/86114133771?pwd=YVUzZVUyUS8xQkF4NDFkQ0RKRTd2UT09</w:t>
                        </w:r>
                      </w:hyperlink>
                      <w:r w:rsidR="000634D7" w:rsidRPr="007A5557">
                        <w:rPr>
                          <w:rFonts w:ascii="Arial" w:eastAsia="Times New Roman" w:hAnsi="Arial" w:cs="Arial"/>
                          <w:b/>
                          <w:bCs/>
                          <w:color w:val="3C4043"/>
                          <w:spacing w:val="3"/>
                          <w:sz w:val="20"/>
                          <w:szCs w:val="20"/>
                        </w:rPr>
                        <w:br/>
                        <w:t>Meeting ID: 861 1413 3771 Passcode: 4CZCsF (by phone: 479562)</w:t>
                      </w:r>
                    </w:p>
                    <w:p w14:paraId="4957BBDE" w14:textId="01BC62F6" w:rsidR="000634D7" w:rsidRPr="00186B3D" w:rsidRDefault="000634D7" w:rsidP="000634D7">
                      <w:pPr>
                        <w:pStyle w:val="PlainText"/>
                        <w:jc w:val="center"/>
                      </w:pPr>
                      <w:r w:rsidRPr="00186B3D">
                        <w:rPr>
                          <w:rFonts w:ascii="Arial" w:hAnsi="Arial" w:cs="Arial"/>
                          <w:color w:val="3C4043"/>
                          <w:spacing w:val="3"/>
                          <w:sz w:val="20"/>
                          <w:szCs w:val="20"/>
                          <w:lang w:val="es-419"/>
                        </w:rPr>
                        <w:t>One</w:t>
                      </w:r>
                      <w:r w:rsidR="00F6234A">
                        <w:rPr>
                          <w:rFonts w:ascii="Arial" w:hAnsi="Arial" w:cs="Arial"/>
                          <w:color w:val="3C4043"/>
                          <w:spacing w:val="3"/>
                          <w:sz w:val="20"/>
                          <w:szCs w:val="20"/>
                          <w:lang w:val="es-419"/>
                        </w:rPr>
                        <w:t>-</w:t>
                      </w:r>
                      <w:r w:rsidRPr="00186B3D">
                        <w:rPr>
                          <w:rFonts w:ascii="Arial" w:hAnsi="Arial" w:cs="Arial"/>
                          <w:color w:val="3C4043"/>
                          <w:spacing w:val="3"/>
                          <w:sz w:val="20"/>
                          <w:szCs w:val="20"/>
                          <w:lang w:val="es-419"/>
                        </w:rPr>
                        <w:t>tap mobile: +</w:t>
                      </w:r>
                      <w:proofErr w:type="gramStart"/>
                      <w:r w:rsidRPr="00186B3D">
                        <w:rPr>
                          <w:rFonts w:ascii="Arial" w:hAnsi="Arial" w:cs="Arial"/>
                          <w:color w:val="3C4043"/>
                          <w:spacing w:val="3"/>
                          <w:sz w:val="20"/>
                          <w:szCs w:val="20"/>
                          <w:lang w:val="es-419"/>
                        </w:rPr>
                        <w:t>17806660144,,</w:t>
                      </w:r>
                      <w:proofErr w:type="gramEnd"/>
                      <w:r w:rsidRPr="00186B3D">
                        <w:rPr>
                          <w:rFonts w:ascii="Arial" w:hAnsi="Arial" w:cs="Arial"/>
                          <w:color w:val="3C4043"/>
                          <w:spacing w:val="3"/>
                          <w:sz w:val="20"/>
                          <w:szCs w:val="20"/>
                          <w:lang w:val="es-419"/>
                        </w:rPr>
                        <w:t>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Pr>
                          <w:rFonts w:ascii="Arial" w:hAnsi="Arial" w:cs="Arial"/>
                          <w:color w:val="3C4043"/>
                          <w:spacing w:val="3"/>
                          <w:sz w:val="20"/>
                          <w:szCs w:val="20"/>
                          <w:lang w:val="es-419"/>
                        </w:rPr>
                        <w:t xml:space="preserve"> (BC)</w:t>
                      </w:r>
                    </w:p>
                  </w:txbxContent>
                </v:textbox>
                <w10:wrap type="square"/>
              </v:shape>
            </w:pict>
          </mc:Fallback>
        </mc:AlternateContent>
      </w:r>
    </w:p>
    <w:p w14:paraId="5C4E3699" w14:textId="77777777" w:rsidR="000634D7" w:rsidRDefault="000634D7" w:rsidP="00882B1B">
      <w:pPr>
        <w:spacing w:after="0" w:line="240" w:lineRule="auto"/>
        <w:jc w:val="center"/>
        <w:rPr>
          <w:rFonts w:ascii="Arial" w:hAnsi="Arial" w:cs="Arial"/>
          <w:b/>
          <w:sz w:val="28"/>
          <w:szCs w:val="28"/>
        </w:rPr>
      </w:pPr>
    </w:p>
    <w:p w14:paraId="0DE26C29" w14:textId="6C0D7BAB" w:rsidR="004849B0" w:rsidRPr="00F6234A" w:rsidRDefault="004849B0" w:rsidP="00882B1B">
      <w:pPr>
        <w:spacing w:after="0" w:line="240" w:lineRule="auto"/>
        <w:jc w:val="center"/>
        <w:rPr>
          <w:rFonts w:ascii="Arial" w:hAnsi="Arial" w:cs="Arial"/>
          <w:b/>
          <w:color w:val="D71635"/>
          <w:sz w:val="28"/>
          <w:szCs w:val="28"/>
        </w:rPr>
      </w:pPr>
      <w:r w:rsidRPr="00782173">
        <w:rPr>
          <w:rFonts w:ascii="Arial" w:hAnsi="Arial" w:cs="Arial"/>
          <w:b/>
          <w:color w:val="FF0000"/>
          <w:sz w:val="28"/>
          <w:szCs w:val="28"/>
        </w:rPr>
        <w:t>T</w:t>
      </w:r>
      <w:r w:rsidRPr="00F6234A">
        <w:rPr>
          <w:rFonts w:ascii="Arial" w:hAnsi="Arial" w:cs="Arial"/>
          <w:b/>
          <w:color w:val="D71635"/>
          <w:sz w:val="28"/>
          <w:szCs w:val="28"/>
        </w:rPr>
        <w:t>+1 Communications and Education Working Group (CEWG)</w:t>
      </w:r>
    </w:p>
    <w:p w14:paraId="425C1EB6" w14:textId="77777777" w:rsidR="004849B0" w:rsidRPr="00F6234A" w:rsidRDefault="004849B0" w:rsidP="00882B1B">
      <w:pPr>
        <w:tabs>
          <w:tab w:val="left" w:pos="2222"/>
          <w:tab w:val="center" w:pos="4680"/>
        </w:tabs>
        <w:spacing w:after="0" w:line="240" w:lineRule="auto"/>
        <w:rPr>
          <w:rFonts w:ascii="Arial" w:hAnsi="Arial" w:cs="Arial"/>
          <w:b/>
          <w:color w:val="D71635"/>
          <w:sz w:val="10"/>
          <w:szCs w:val="10"/>
        </w:rPr>
      </w:pPr>
    </w:p>
    <w:p w14:paraId="63130056" w14:textId="77777777" w:rsidR="004849B0" w:rsidRPr="00F6234A" w:rsidRDefault="004849B0" w:rsidP="00882B1B">
      <w:pPr>
        <w:tabs>
          <w:tab w:val="left" w:pos="2222"/>
          <w:tab w:val="center" w:pos="4680"/>
        </w:tabs>
        <w:spacing w:after="0" w:line="240" w:lineRule="auto"/>
        <w:jc w:val="center"/>
        <w:rPr>
          <w:rFonts w:ascii="Arial" w:hAnsi="Arial" w:cs="Arial"/>
          <w:b/>
          <w:color w:val="D71635"/>
          <w:sz w:val="28"/>
          <w:szCs w:val="28"/>
        </w:rPr>
      </w:pPr>
      <w:r w:rsidRPr="00F6234A">
        <w:rPr>
          <w:rFonts w:ascii="Arial" w:hAnsi="Arial" w:cs="Arial"/>
          <w:b/>
          <w:color w:val="D71635"/>
          <w:sz w:val="28"/>
          <w:szCs w:val="28"/>
        </w:rPr>
        <w:t>Proposed Agenda</w:t>
      </w:r>
    </w:p>
    <w:p w14:paraId="6B00C35F" w14:textId="77777777" w:rsidR="004849B0" w:rsidRPr="00F35291" w:rsidRDefault="004849B0" w:rsidP="00882B1B">
      <w:pPr>
        <w:spacing w:after="0" w:line="240" w:lineRule="auto"/>
        <w:jc w:val="center"/>
        <w:rPr>
          <w:rFonts w:ascii="Arial" w:hAnsi="Arial" w:cs="Arial"/>
          <w:b/>
          <w:sz w:val="16"/>
          <w:szCs w:val="16"/>
        </w:rPr>
      </w:pPr>
    </w:p>
    <w:p w14:paraId="17541571" w14:textId="14C9DB37" w:rsidR="004849B0" w:rsidRPr="00F35291" w:rsidRDefault="004849B0" w:rsidP="00882B1B">
      <w:pPr>
        <w:tabs>
          <w:tab w:val="left" w:pos="1350"/>
        </w:tabs>
        <w:spacing w:after="0" w:line="240" w:lineRule="auto"/>
        <w:jc w:val="center"/>
        <w:rPr>
          <w:rFonts w:ascii="Arial" w:hAnsi="Arial" w:cs="Arial"/>
          <w:b/>
          <w:sz w:val="24"/>
          <w:szCs w:val="24"/>
        </w:rPr>
      </w:pPr>
      <w:r w:rsidRPr="00F35291">
        <w:rPr>
          <w:rFonts w:ascii="Arial" w:hAnsi="Arial" w:cs="Arial"/>
          <w:b/>
          <w:sz w:val="24"/>
          <w:szCs w:val="24"/>
        </w:rPr>
        <w:t xml:space="preserve">Tuesday, </w:t>
      </w:r>
      <w:r w:rsidR="00C86E2A">
        <w:rPr>
          <w:rFonts w:ascii="Arial" w:hAnsi="Arial" w:cs="Arial"/>
          <w:b/>
          <w:sz w:val="24"/>
          <w:szCs w:val="24"/>
        </w:rPr>
        <w:t>February 12</w:t>
      </w:r>
      <w:r w:rsidRPr="00F35291">
        <w:rPr>
          <w:rFonts w:ascii="Arial" w:hAnsi="Arial" w:cs="Arial"/>
          <w:b/>
          <w:sz w:val="24"/>
          <w:szCs w:val="24"/>
        </w:rPr>
        <w:t>, 202</w:t>
      </w:r>
      <w:r w:rsidR="003035D3">
        <w:rPr>
          <w:rFonts w:ascii="Arial" w:hAnsi="Arial" w:cs="Arial"/>
          <w:b/>
          <w:sz w:val="24"/>
          <w:szCs w:val="24"/>
        </w:rPr>
        <w:t>4</w:t>
      </w:r>
      <w:r w:rsidRPr="00F35291">
        <w:rPr>
          <w:rFonts w:ascii="Arial" w:hAnsi="Arial" w:cs="Arial"/>
          <w:b/>
          <w:sz w:val="24"/>
          <w:szCs w:val="24"/>
        </w:rPr>
        <w:t xml:space="preserve"> – 11:00 a.m. ET/9:00 a.m. PT</w:t>
      </w:r>
    </w:p>
    <w:p w14:paraId="0FC74255" w14:textId="77777777" w:rsidR="004849B0" w:rsidRPr="00F35291" w:rsidRDefault="004849B0" w:rsidP="00882B1B">
      <w:pPr>
        <w:pStyle w:val="ListParagraph"/>
        <w:tabs>
          <w:tab w:val="right" w:pos="9360"/>
        </w:tabs>
        <w:spacing w:after="0" w:line="240" w:lineRule="auto"/>
        <w:ind w:left="360"/>
        <w:contextualSpacing w:val="0"/>
        <w:rPr>
          <w:rFonts w:ascii="Arial" w:hAnsi="Arial" w:cs="Arial"/>
          <w:b/>
          <w:sz w:val="24"/>
          <w:szCs w:val="24"/>
        </w:rPr>
      </w:pPr>
    </w:p>
    <w:p w14:paraId="6A4865C8"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Welcome, introductions</w:t>
      </w:r>
      <w:r w:rsidRPr="003B2DD6">
        <w:rPr>
          <w:rFonts w:ascii="Arial" w:hAnsi="Arial" w:cs="Arial"/>
          <w:b/>
          <w:sz w:val="24"/>
          <w:szCs w:val="24"/>
        </w:rPr>
        <w:tab/>
        <w:t>All</w:t>
      </w:r>
    </w:p>
    <w:p w14:paraId="195301FF" w14:textId="77777777" w:rsidR="004849B0" w:rsidRPr="00075B4D" w:rsidRDefault="004849B0" w:rsidP="00882B1B">
      <w:pPr>
        <w:pStyle w:val="ListParagraph"/>
        <w:tabs>
          <w:tab w:val="right" w:pos="9360"/>
        </w:tabs>
        <w:spacing w:after="0" w:line="240" w:lineRule="auto"/>
        <w:ind w:left="360"/>
        <w:contextualSpacing w:val="0"/>
        <w:rPr>
          <w:rFonts w:ascii="Arial" w:hAnsi="Arial" w:cs="Arial"/>
          <w:bCs/>
          <w:sz w:val="20"/>
          <w:szCs w:val="20"/>
        </w:rPr>
      </w:pPr>
    </w:p>
    <w:p w14:paraId="20804B03" w14:textId="15B02BFC"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 xml:space="preserve">Draft minutes of </w:t>
      </w:r>
      <w:r w:rsidR="00C86E2A">
        <w:rPr>
          <w:rFonts w:ascii="Arial" w:hAnsi="Arial" w:cs="Arial"/>
          <w:b/>
          <w:sz w:val="24"/>
          <w:szCs w:val="24"/>
        </w:rPr>
        <w:t>January 9</w:t>
      </w:r>
      <w:r w:rsidR="003035D3">
        <w:rPr>
          <w:rFonts w:ascii="Arial" w:hAnsi="Arial" w:cs="Arial"/>
          <w:b/>
          <w:sz w:val="24"/>
          <w:szCs w:val="24"/>
        </w:rPr>
        <w:t>, 202</w:t>
      </w:r>
      <w:r w:rsidR="008B21EB">
        <w:rPr>
          <w:rFonts w:ascii="Arial" w:hAnsi="Arial" w:cs="Arial"/>
          <w:b/>
          <w:sz w:val="24"/>
          <w:szCs w:val="24"/>
        </w:rPr>
        <w:t>4</w:t>
      </w:r>
      <w:r w:rsidRPr="003B2DD6">
        <w:rPr>
          <w:rFonts w:ascii="Arial" w:hAnsi="Arial" w:cs="Arial"/>
          <w:b/>
          <w:sz w:val="24"/>
          <w:szCs w:val="24"/>
        </w:rPr>
        <w:t xml:space="preserve"> CEWG Meeting </w:t>
      </w:r>
      <w:r w:rsidRPr="003B2DD6">
        <w:rPr>
          <w:rFonts w:ascii="Arial" w:hAnsi="Arial" w:cs="Arial"/>
          <w:b/>
          <w:i/>
          <w:iCs/>
          <w:sz w:val="24"/>
          <w:szCs w:val="24"/>
        </w:rPr>
        <w:t>(Attachment 1)</w:t>
      </w:r>
      <w:r w:rsidRPr="003B2DD6">
        <w:rPr>
          <w:rFonts w:ascii="Arial" w:hAnsi="Arial" w:cs="Arial"/>
          <w:b/>
          <w:sz w:val="24"/>
          <w:szCs w:val="24"/>
        </w:rPr>
        <w:tab/>
        <w:t>Members</w:t>
      </w:r>
    </w:p>
    <w:p w14:paraId="54A491C9" w14:textId="77777777" w:rsidR="004849B0" w:rsidRPr="00075B4D" w:rsidRDefault="004849B0" w:rsidP="00075B4D">
      <w:pPr>
        <w:pStyle w:val="ListParagraph"/>
        <w:tabs>
          <w:tab w:val="right" w:pos="9360"/>
        </w:tabs>
        <w:spacing w:after="0" w:line="240" w:lineRule="auto"/>
        <w:ind w:left="360"/>
        <w:contextualSpacing w:val="0"/>
        <w:rPr>
          <w:rFonts w:ascii="Arial" w:hAnsi="Arial" w:cs="Arial"/>
          <w:bCs/>
          <w:sz w:val="20"/>
          <w:szCs w:val="20"/>
        </w:rPr>
      </w:pPr>
    </w:p>
    <w:p w14:paraId="4879A76F"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New T+1 news/information</w:t>
      </w:r>
      <w:r w:rsidRPr="003B2DD6">
        <w:rPr>
          <w:rFonts w:ascii="Arial" w:hAnsi="Arial" w:cs="Arial"/>
          <w:bCs/>
          <w:sz w:val="24"/>
          <w:szCs w:val="24"/>
        </w:rPr>
        <w:tab/>
      </w:r>
      <w:r w:rsidRPr="003B2DD6">
        <w:rPr>
          <w:rFonts w:ascii="Arial" w:hAnsi="Arial" w:cs="Arial"/>
          <w:b/>
          <w:sz w:val="24"/>
          <w:szCs w:val="24"/>
        </w:rPr>
        <w:t>Members/CCMA</w:t>
      </w:r>
    </w:p>
    <w:p w14:paraId="7E1917E0" w14:textId="7F0DD726" w:rsidR="004849B0" w:rsidRDefault="004849B0"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Member/association updates</w:t>
      </w:r>
      <w:r w:rsidR="00C86E2A">
        <w:rPr>
          <w:rFonts w:ascii="Arial" w:hAnsi="Arial" w:cs="Arial"/>
          <w:bCs/>
          <w:sz w:val="24"/>
          <w:szCs w:val="24"/>
        </w:rPr>
        <w:t xml:space="preserve"> (FMFD, CETFA, other)</w:t>
      </w:r>
      <w:r w:rsidRPr="003B2DD6">
        <w:rPr>
          <w:rFonts w:ascii="Arial" w:hAnsi="Arial" w:cs="Arial"/>
          <w:bCs/>
          <w:sz w:val="24"/>
          <w:szCs w:val="24"/>
        </w:rPr>
        <w:tab/>
        <w:t>Members</w:t>
      </w:r>
    </w:p>
    <w:p w14:paraId="13B7ED4F" w14:textId="2517272F" w:rsidR="004849B0" w:rsidRPr="0051365B" w:rsidRDefault="004849B0" w:rsidP="009D3859">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Canadian update</w:t>
      </w:r>
      <w:r w:rsidR="003035D3">
        <w:rPr>
          <w:rFonts w:ascii="Arial" w:hAnsi="Arial" w:cs="Arial"/>
          <w:bCs/>
          <w:sz w:val="24"/>
          <w:szCs w:val="24"/>
        </w:rPr>
        <w:tab/>
        <w:t>Staff</w:t>
      </w:r>
    </w:p>
    <w:p w14:paraId="19487CBF" w14:textId="1D64528E" w:rsidR="005F375D" w:rsidRPr="005F375D" w:rsidRDefault="004849B0" w:rsidP="005F375D">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U.S.</w:t>
      </w:r>
      <w:r w:rsidR="009D3859">
        <w:rPr>
          <w:rFonts w:ascii="Arial" w:hAnsi="Arial" w:cs="Arial"/>
          <w:bCs/>
          <w:sz w:val="24"/>
          <w:szCs w:val="24"/>
        </w:rPr>
        <w:t>/Mexico/</w:t>
      </w:r>
      <w:r w:rsidR="003035D3">
        <w:rPr>
          <w:rFonts w:ascii="Arial" w:hAnsi="Arial" w:cs="Arial"/>
          <w:bCs/>
          <w:sz w:val="24"/>
          <w:szCs w:val="24"/>
        </w:rPr>
        <w:t>i</w:t>
      </w:r>
      <w:r w:rsidR="009D3859">
        <w:rPr>
          <w:rFonts w:ascii="Arial" w:hAnsi="Arial" w:cs="Arial"/>
          <w:bCs/>
          <w:sz w:val="24"/>
          <w:szCs w:val="24"/>
        </w:rPr>
        <w:t>nternational</w:t>
      </w:r>
      <w:r w:rsidRPr="003B2DD6">
        <w:rPr>
          <w:rFonts w:ascii="Arial" w:hAnsi="Arial" w:cs="Arial"/>
          <w:bCs/>
          <w:sz w:val="24"/>
          <w:szCs w:val="24"/>
        </w:rPr>
        <w:t xml:space="preserve"> update</w:t>
      </w:r>
      <w:r w:rsidR="003035D3">
        <w:rPr>
          <w:rFonts w:ascii="Arial" w:hAnsi="Arial" w:cs="Arial"/>
          <w:bCs/>
          <w:sz w:val="24"/>
          <w:szCs w:val="24"/>
        </w:rPr>
        <w:t>s</w:t>
      </w:r>
      <w:r w:rsidR="005F375D">
        <w:rPr>
          <w:rFonts w:ascii="Arial" w:hAnsi="Arial" w:cs="Arial"/>
          <w:bCs/>
          <w:sz w:val="24"/>
          <w:szCs w:val="24"/>
        </w:rPr>
        <w:t xml:space="preserve"> (ValueExchange survey and webinar)</w:t>
      </w:r>
      <w:r w:rsidR="00422F6E" w:rsidRPr="00422F6E">
        <w:rPr>
          <w:rFonts w:ascii="Arial" w:hAnsi="Arial" w:cs="Arial"/>
          <w:bCs/>
          <w:sz w:val="24"/>
          <w:szCs w:val="24"/>
        </w:rPr>
        <w:tab/>
        <w:t>Staff</w:t>
      </w:r>
    </w:p>
    <w:p w14:paraId="310F5E61" w14:textId="46B495ED" w:rsidR="004849B0" w:rsidRDefault="004849B0"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Events/articles/other communications/education updates</w:t>
      </w:r>
      <w:r w:rsidRPr="003B2DD6">
        <w:rPr>
          <w:rFonts w:ascii="Arial" w:hAnsi="Arial" w:cs="Arial"/>
          <w:bCs/>
          <w:sz w:val="24"/>
          <w:szCs w:val="24"/>
        </w:rPr>
        <w:tab/>
      </w:r>
      <w:r w:rsidR="003D6114">
        <w:rPr>
          <w:rFonts w:ascii="Arial" w:hAnsi="Arial" w:cs="Arial"/>
          <w:bCs/>
          <w:sz w:val="24"/>
          <w:szCs w:val="24"/>
        </w:rPr>
        <w:t>All</w:t>
      </w:r>
    </w:p>
    <w:p w14:paraId="0465135B" w14:textId="77777777" w:rsidR="004849B0" w:rsidRPr="00075B4D" w:rsidRDefault="004849B0" w:rsidP="00075B4D">
      <w:pPr>
        <w:pStyle w:val="ListParagraph"/>
        <w:tabs>
          <w:tab w:val="right" w:pos="9360"/>
        </w:tabs>
        <w:spacing w:after="0" w:line="240" w:lineRule="auto"/>
        <w:ind w:left="360"/>
        <w:contextualSpacing w:val="0"/>
        <w:rPr>
          <w:rFonts w:ascii="Arial" w:hAnsi="Arial" w:cs="Arial"/>
          <w:bCs/>
          <w:sz w:val="20"/>
          <w:szCs w:val="20"/>
        </w:rPr>
      </w:pPr>
    </w:p>
    <w:p w14:paraId="1AEDCD0C" w14:textId="729A537F" w:rsidR="004849B0" w:rsidRPr="00075B4D" w:rsidRDefault="004849B0" w:rsidP="00075B4D">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For review, amendment, approval</w:t>
      </w:r>
      <w:r w:rsidR="00075B4D">
        <w:rPr>
          <w:rFonts w:ascii="Arial" w:hAnsi="Arial" w:cs="Arial"/>
          <w:b/>
          <w:sz w:val="24"/>
          <w:szCs w:val="24"/>
        </w:rPr>
        <w:t xml:space="preserve"> </w:t>
      </w:r>
      <w:r w:rsidR="00075B4D">
        <w:rPr>
          <w:rFonts w:ascii="Arial" w:hAnsi="Arial" w:cs="Arial"/>
          <w:b/>
          <w:i/>
          <w:iCs/>
          <w:sz w:val="24"/>
          <w:szCs w:val="24"/>
        </w:rPr>
        <w:t>(N/A)</w:t>
      </w:r>
      <w:r w:rsidRPr="003B2DD6">
        <w:rPr>
          <w:rFonts w:ascii="Arial" w:hAnsi="Arial" w:cs="Arial"/>
          <w:b/>
          <w:sz w:val="24"/>
          <w:szCs w:val="24"/>
        </w:rPr>
        <w:tab/>
        <w:t>Members</w:t>
      </w:r>
    </w:p>
    <w:p w14:paraId="5695CB46" w14:textId="77777777" w:rsidR="00491FF9" w:rsidRPr="00075B4D" w:rsidRDefault="00491FF9" w:rsidP="00882B1B">
      <w:pPr>
        <w:pStyle w:val="ListParagraph"/>
        <w:tabs>
          <w:tab w:val="right" w:pos="9360"/>
        </w:tabs>
        <w:spacing w:after="0" w:line="240" w:lineRule="auto"/>
        <w:ind w:left="360"/>
        <w:contextualSpacing w:val="0"/>
        <w:rPr>
          <w:rFonts w:ascii="Arial" w:hAnsi="Arial" w:cs="Arial"/>
          <w:bCs/>
          <w:sz w:val="20"/>
          <w:szCs w:val="20"/>
        </w:rPr>
      </w:pPr>
    </w:p>
    <w:p w14:paraId="5D47AE49"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For discussion</w:t>
      </w:r>
      <w:r w:rsidRPr="003B2DD6">
        <w:rPr>
          <w:rFonts w:ascii="Arial" w:hAnsi="Arial" w:cs="Arial"/>
          <w:b/>
          <w:sz w:val="24"/>
          <w:szCs w:val="24"/>
        </w:rPr>
        <w:tab/>
        <w:t>Members</w:t>
      </w:r>
    </w:p>
    <w:p w14:paraId="086FEC25" w14:textId="77777777" w:rsidR="00075B4D" w:rsidRDefault="00321368" w:rsidP="00075B4D">
      <w:pPr>
        <w:pStyle w:val="ListParagraph"/>
        <w:numPr>
          <w:ilvl w:val="1"/>
          <w:numId w:val="1"/>
        </w:numPr>
        <w:spacing w:after="0" w:line="240" w:lineRule="auto"/>
        <w:ind w:left="720" w:right="89"/>
        <w:rPr>
          <w:rFonts w:ascii="Arial" w:hAnsi="Arial" w:cs="Arial"/>
          <w:bCs/>
          <w:sz w:val="24"/>
          <w:szCs w:val="24"/>
          <w:lang w:val="en-CA"/>
        </w:rPr>
      </w:pPr>
      <w:r>
        <w:rPr>
          <w:rFonts w:ascii="Arial" w:hAnsi="Arial" w:cs="Arial"/>
          <w:bCs/>
          <w:sz w:val="24"/>
          <w:szCs w:val="24"/>
          <w:lang w:val="en-CA"/>
        </w:rPr>
        <w:t>Engaging</w:t>
      </w:r>
      <w:r w:rsidR="00075B4D">
        <w:rPr>
          <w:rFonts w:ascii="Arial" w:hAnsi="Arial" w:cs="Arial"/>
          <w:bCs/>
          <w:sz w:val="24"/>
          <w:szCs w:val="24"/>
          <w:lang w:val="en-CA"/>
        </w:rPr>
        <w:t>/</w:t>
      </w:r>
      <w:r w:rsidR="00075B4D" w:rsidRPr="00321368">
        <w:rPr>
          <w:rFonts w:ascii="Arial" w:hAnsi="Arial" w:cs="Arial"/>
          <w:bCs/>
          <w:sz w:val="24"/>
          <w:szCs w:val="24"/>
          <w:lang w:val="en-CA"/>
        </w:rPr>
        <w:t xml:space="preserve">explaining importance </w:t>
      </w:r>
      <w:r w:rsidR="00075B4D">
        <w:rPr>
          <w:rFonts w:ascii="Arial" w:hAnsi="Arial" w:cs="Arial"/>
          <w:bCs/>
          <w:sz w:val="24"/>
          <w:szCs w:val="24"/>
          <w:lang w:val="en-CA"/>
        </w:rPr>
        <w:t xml:space="preserve">to </w:t>
      </w:r>
      <w:r w:rsidRPr="00321368">
        <w:rPr>
          <w:rFonts w:ascii="Arial" w:hAnsi="Arial" w:cs="Arial"/>
          <w:bCs/>
          <w:sz w:val="24"/>
          <w:szCs w:val="24"/>
          <w:lang w:val="en-CA"/>
        </w:rPr>
        <w:t xml:space="preserve">fund companies </w:t>
      </w:r>
      <w:r w:rsidR="00075B4D">
        <w:rPr>
          <w:rFonts w:ascii="Arial" w:hAnsi="Arial" w:cs="Arial"/>
          <w:bCs/>
          <w:sz w:val="24"/>
          <w:szCs w:val="24"/>
          <w:lang w:val="en-CA"/>
        </w:rPr>
        <w:t xml:space="preserve">of </w:t>
      </w:r>
      <w:r w:rsidRPr="00321368">
        <w:rPr>
          <w:rFonts w:ascii="Arial" w:hAnsi="Arial" w:cs="Arial"/>
          <w:bCs/>
          <w:sz w:val="24"/>
          <w:szCs w:val="24"/>
          <w:lang w:val="en-CA"/>
        </w:rPr>
        <w:t>advis</w:t>
      </w:r>
      <w:r w:rsidR="00075B4D">
        <w:rPr>
          <w:rFonts w:ascii="Arial" w:hAnsi="Arial" w:cs="Arial"/>
          <w:bCs/>
          <w:sz w:val="24"/>
          <w:szCs w:val="24"/>
          <w:lang w:val="en-CA"/>
        </w:rPr>
        <w:t>ing</w:t>
      </w:r>
      <w:r w:rsidRPr="00321368">
        <w:rPr>
          <w:rFonts w:ascii="Arial" w:hAnsi="Arial" w:cs="Arial"/>
          <w:bCs/>
          <w:sz w:val="24"/>
          <w:szCs w:val="24"/>
          <w:lang w:val="en-CA"/>
        </w:rPr>
        <w:t xml:space="preserve"> publicly </w:t>
      </w:r>
    </w:p>
    <w:p w14:paraId="24BFC19F" w14:textId="51F51F3B" w:rsidR="00321368" w:rsidRDefault="00321368" w:rsidP="00075B4D">
      <w:pPr>
        <w:pStyle w:val="ListParagraph"/>
        <w:spacing w:after="0" w:line="240" w:lineRule="auto"/>
        <w:ind w:right="89"/>
        <w:rPr>
          <w:rFonts w:ascii="Arial" w:hAnsi="Arial" w:cs="Arial"/>
          <w:bCs/>
          <w:sz w:val="24"/>
          <w:szCs w:val="24"/>
          <w:lang w:val="en-CA"/>
        </w:rPr>
      </w:pPr>
      <w:r w:rsidRPr="00321368">
        <w:rPr>
          <w:rFonts w:ascii="Arial" w:hAnsi="Arial" w:cs="Arial"/>
          <w:bCs/>
          <w:sz w:val="24"/>
          <w:szCs w:val="24"/>
          <w:lang w:val="en-CA"/>
        </w:rPr>
        <w:t>(</w:t>
      </w:r>
      <w:r w:rsidR="00075B4D">
        <w:rPr>
          <w:rFonts w:ascii="Arial" w:hAnsi="Arial" w:cs="Arial"/>
          <w:bCs/>
          <w:sz w:val="24"/>
          <w:szCs w:val="24"/>
          <w:lang w:val="en-CA"/>
        </w:rPr>
        <w:t xml:space="preserve">via </w:t>
      </w:r>
      <w:r w:rsidRPr="00321368">
        <w:rPr>
          <w:rFonts w:ascii="Arial" w:hAnsi="Arial" w:cs="Arial"/>
          <w:bCs/>
          <w:sz w:val="24"/>
          <w:szCs w:val="24"/>
          <w:lang w:val="en-CA"/>
        </w:rPr>
        <w:t xml:space="preserve">Fundserv, IFIC, CCMA) by April 1 </w:t>
      </w:r>
      <w:r w:rsidR="003D6114">
        <w:rPr>
          <w:rFonts w:ascii="Arial" w:hAnsi="Arial" w:cs="Arial"/>
          <w:bCs/>
          <w:sz w:val="24"/>
          <w:szCs w:val="24"/>
          <w:lang w:val="en-CA"/>
        </w:rPr>
        <w:t xml:space="preserve">the </w:t>
      </w:r>
      <w:r w:rsidRPr="00321368">
        <w:rPr>
          <w:rFonts w:ascii="Arial" w:hAnsi="Arial" w:cs="Arial"/>
          <w:bCs/>
          <w:sz w:val="24"/>
          <w:szCs w:val="24"/>
          <w:lang w:val="en-CA"/>
        </w:rPr>
        <w:t xml:space="preserve">funds </w:t>
      </w:r>
      <w:r w:rsidR="00075B4D">
        <w:rPr>
          <w:rFonts w:ascii="Arial" w:hAnsi="Arial" w:cs="Arial"/>
          <w:bCs/>
          <w:sz w:val="24"/>
          <w:szCs w:val="24"/>
          <w:lang w:val="en-CA"/>
        </w:rPr>
        <w:t>go</w:t>
      </w:r>
      <w:r w:rsidRPr="00321368">
        <w:rPr>
          <w:rFonts w:ascii="Arial" w:hAnsi="Arial" w:cs="Arial"/>
          <w:bCs/>
          <w:sz w:val="24"/>
          <w:szCs w:val="24"/>
          <w:lang w:val="en-CA"/>
        </w:rPr>
        <w:t>ing to T+1</w:t>
      </w:r>
      <w:r>
        <w:rPr>
          <w:rFonts w:ascii="Arial" w:hAnsi="Arial" w:cs="Arial"/>
          <w:bCs/>
          <w:sz w:val="24"/>
          <w:szCs w:val="24"/>
          <w:lang w:val="en-CA"/>
        </w:rPr>
        <w:t xml:space="preserve"> </w:t>
      </w:r>
      <w:r w:rsidRPr="00321368">
        <w:rPr>
          <w:rFonts w:ascii="Arial" w:hAnsi="Arial" w:cs="Arial"/>
          <w:b/>
          <w:i/>
          <w:iCs/>
          <w:sz w:val="24"/>
          <w:szCs w:val="24"/>
          <w:lang w:val="en-CA"/>
        </w:rPr>
        <w:t>(</w:t>
      </w:r>
      <w:r>
        <w:rPr>
          <w:rFonts w:ascii="Arial" w:hAnsi="Arial" w:cs="Arial"/>
          <w:b/>
          <w:i/>
          <w:iCs/>
          <w:sz w:val="24"/>
          <w:szCs w:val="24"/>
          <w:lang w:val="en-CA"/>
        </w:rPr>
        <w:t>Attachment 2</w:t>
      </w:r>
      <w:r w:rsidRPr="00321368">
        <w:rPr>
          <w:rFonts w:ascii="Arial" w:hAnsi="Arial" w:cs="Arial"/>
          <w:b/>
          <w:i/>
          <w:iCs/>
          <w:sz w:val="24"/>
          <w:szCs w:val="24"/>
          <w:lang w:val="en-CA"/>
        </w:rPr>
        <w:t>)</w:t>
      </w:r>
      <w:r w:rsidR="00075B4D" w:rsidRPr="00075B4D">
        <w:rPr>
          <w:rFonts w:ascii="Arial" w:hAnsi="Arial" w:cs="Arial"/>
          <w:bCs/>
          <w:sz w:val="24"/>
          <w:szCs w:val="24"/>
        </w:rPr>
        <w:t xml:space="preserve"> </w:t>
      </w:r>
    </w:p>
    <w:p w14:paraId="5E048E63" w14:textId="4CCF4000" w:rsidR="00321368" w:rsidRPr="00075B4D" w:rsidRDefault="00075B4D" w:rsidP="00F35D4D">
      <w:pPr>
        <w:pStyle w:val="ListParagraph"/>
        <w:numPr>
          <w:ilvl w:val="1"/>
          <w:numId w:val="1"/>
        </w:numPr>
        <w:spacing w:after="0" w:line="240" w:lineRule="auto"/>
        <w:ind w:left="720" w:right="989"/>
        <w:rPr>
          <w:rFonts w:ascii="Arial" w:hAnsi="Arial" w:cs="Arial"/>
          <w:bCs/>
          <w:sz w:val="24"/>
          <w:szCs w:val="24"/>
          <w:lang w:val="en-CA"/>
        </w:rPr>
      </w:pPr>
      <w:r>
        <w:rPr>
          <w:rFonts w:ascii="Arial" w:hAnsi="Arial" w:cs="Arial"/>
          <w:bCs/>
          <w:sz w:val="24"/>
          <w:szCs w:val="24"/>
          <w:lang w:val="en-CA"/>
        </w:rPr>
        <w:t xml:space="preserve">Preparations </w:t>
      </w:r>
      <w:r w:rsidR="00321368" w:rsidRPr="00075B4D">
        <w:rPr>
          <w:rFonts w:ascii="Arial" w:hAnsi="Arial" w:cs="Arial"/>
          <w:bCs/>
          <w:sz w:val="24"/>
          <w:szCs w:val="24"/>
          <w:lang w:val="en-CA"/>
        </w:rPr>
        <w:t>for Readiness Survey</w:t>
      </w:r>
      <w:r>
        <w:rPr>
          <w:rFonts w:ascii="Arial" w:hAnsi="Arial" w:cs="Arial"/>
          <w:bCs/>
          <w:sz w:val="24"/>
          <w:szCs w:val="24"/>
          <w:lang w:val="en-CA"/>
        </w:rPr>
        <w:t>,</w:t>
      </w:r>
      <w:r w:rsidR="00321368" w:rsidRPr="00075B4D">
        <w:rPr>
          <w:rFonts w:ascii="Arial" w:hAnsi="Arial" w:cs="Arial"/>
          <w:bCs/>
          <w:sz w:val="24"/>
          <w:szCs w:val="24"/>
          <w:lang w:val="en-CA"/>
        </w:rPr>
        <w:t xml:space="preserve"> </w:t>
      </w:r>
      <w:r w:rsidRPr="003D6114">
        <w:rPr>
          <w:rFonts w:ascii="Arial" w:hAnsi="Arial" w:cs="Arial"/>
          <w:bCs/>
          <w:sz w:val="24"/>
          <w:szCs w:val="24"/>
          <w:lang w:val="en-CA"/>
        </w:rPr>
        <w:t>c</w:t>
      </w:r>
      <w:r w:rsidR="00321368" w:rsidRPr="003D6114">
        <w:rPr>
          <w:rFonts w:ascii="Arial" w:hAnsi="Arial" w:cs="Arial"/>
          <w:bCs/>
          <w:sz w:val="24"/>
          <w:szCs w:val="24"/>
          <w:lang w:val="en-CA"/>
        </w:rPr>
        <w:t>ontingency communications planning</w:t>
      </w:r>
      <w:r w:rsidR="00321368" w:rsidRPr="00075B4D">
        <w:rPr>
          <w:rFonts w:ascii="Arial" w:hAnsi="Arial" w:cs="Arial"/>
          <w:bCs/>
          <w:sz w:val="20"/>
        </w:rPr>
        <w:t xml:space="preserve"> </w:t>
      </w:r>
    </w:p>
    <w:p w14:paraId="10EA19C5" w14:textId="3B7538A4" w:rsidR="003D6114" w:rsidRPr="003D6114" w:rsidRDefault="00321368" w:rsidP="003D6114">
      <w:pPr>
        <w:pStyle w:val="ListParagraph"/>
        <w:numPr>
          <w:ilvl w:val="1"/>
          <w:numId w:val="1"/>
        </w:numPr>
        <w:spacing w:after="0" w:line="240" w:lineRule="auto"/>
        <w:ind w:left="720" w:right="-1"/>
        <w:rPr>
          <w:rFonts w:ascii="Arial" w:hAnsi="Arial" w:cs="Arial"/>
          <w:bCs/>
          <w:sz w:val="24"/>
          <w:szCs w:val="24"/>
          <w:lang w:val="en-CA"/>
        </w:rPr>
      </w:pPr>
      <w:r>
        <w:rPr>
          <w:rFonts w:ascii="Arial" w:hAnsi="Arial" w:cs="Arial"/>
          <w:bCs/>
          <w:sz w:val="24"/>
          <w:szCs w:val="24"/>
          <w:lang w:val="en-CA"/>
        </w:rPr>
        <w:t>C</w:t>
      </w:r>
      <w:r w:rsidR="005C6FCB" w:rsidRPr="000114A3">
        <w:rPr>
          <w:rFonts w:ascii="Arial" w:hAnsi="Arial" w:cs="Arial"/>
          <w:bCs/>
          <w:sz w:val="24"/>
          <w:szCs w:val="24"/>
          <w:lang w:val="en-CA"/>
        </w:rPr>
        <w:t>ommunications Plan for 2024</w:t>
      </w:r>
      <w:r w:rsidR="000114A3" w:rsidRPr="000114A3">
        <w:rPr>
          <w:rFonts w:ascii="Arial" w:hAnsi="Arial" w:cs="Arial"/>
          <w:bCs/>
          <w:sz w:val="24"/>
          <w:szCs w:val="24"/>
          <w:lang w:val="en-CA"/>
        </w:rPr>
        <w:t xml:space="preserve"> </w:t>
      </w:r>
      <w:r w:rsidR="003D6114">
        <w:rPr>
          <w:rFonts w:ascii="Arial" w:hAnsi="Arial" w:cs="Arial"/>
          <w:bCs/>
          <w:sz w:val="24"/>
          <w:szCs w:val="24"/>
          <w:lang w:val="en-CA"/>
        </w:rPr>
        <w:t>– what’s missing, options</w:t>
      </w:r>
    </w:p>
    <w:p w14:paraId="7A0EA2DD" w14:textId="1CDF97AF" w:rsidR="00A921BB" w:rsidRPr="001E41D9" w:rsidRDefault="00A921BB" w:rsidP="00321368">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February 14</w:t>
      </w:r>
      <w:r w:rsidR="00321368" w:rsidRPr="001E41D9">
        <w:rPr>
          <w:rFonts w:ascii="Arial" w:hAnsi="Arial" w:cs="Arial"/>
          <w:sz w:val="20"/>
          <w:szCs w:val="20"/>
        </w:rPr>
        <w:t>:</w:t>
      </w:r>
      <w:r w:rsidR="00321368" w:rsidRPr="001E41D9">
        <w:rPr>
          <w:rFonts w:ascii="Arial" w:hAnsi="Arial" w:cs="Arial"/>
          <w:sz w:val="20"/>
          <w:szCs w:val="20"/>
        </w:rPr>
        <w:tab/>
      </w:r>
      <w:r w:rsidRPr="001E41D9">
        <w:rPr>
          <w:rFonts w:ascii="Arial" w:hAnsi="Arial" w:cs="Arial"/>
          <w:sz w:val="20"/>
          <w:szCs w:val="20"/>
        </w:rPr>
        <w:t>FMFD event</w:t>
      </w:r>
    </w:p>
    <w:p w14:paraId="1E8ADE7D" w14:textId="1838A069" w:rsidR="00A921BB" w:rsidRPr="001E41D9" w:rsidRDefault="00A921BB" w:rsidP="00321368">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February 16</w:t>
      </w:r>
      <w:r w:rsidR="00321368" w:rsidRPr="001E41D9">
        <w:rPr>
          <w:rFonts w:ascii="Arial" w:hAnsi="Arial" w:cs="Arial"/>
          <w:sz w:val="20"/>
          <w:szCs w:val="20"/>
        </w:rPr>
        <w:t>:</w:t>
      </w:r>
      <w:r w:rsidRPr="001E41D9">
        <w:rPr>
          <w:rFonts w:ascii="Arial" w:hAnsi="Arial" w:cs="Arial"/>
          <w:sz w:val="20"/>
          <w:szCs w:val="20"/>
        </w:rPr>
        <w:t xml:space="preserve"> </w:t>
      </w:r>
      <w:r w:rsidR="00321368" w:rsidRPr="001E41D9">
        <w:rPr>
          <w:rFonts w:ascii="Arial" w:hAnsi="Arial" w:cs="Arial"/>
          <w:sz w:val="20"/>
          <w:szCs w:val="20"/>
        </w:rPr>
        <w:tab/>
      </w:r>
      <w:r w:rsidR="000611B4">
        <w:rPr>
          <w:rFonts w:ascii="Arial" w:hAnsi="Arial" w:cs="Arial"/>
          <w:sz w:val="20"/>
          <w:szCs w:val="20"/>
        </w:rPr>
        <w:t>P</w:t>
      </w:r>
      <w:r w:rsidRPr="001E41D9">
        <w:rPr>
          <w:rFonts w:ascii="Arial" w:hAnsi="Arial" w:cs="Arial"/>
          <w:sz w:val="20"/>
          <w:szCs w:val="20"/>
        </w:rPr>
        <w:t>ost: 100 days to go</w:t>
      </w:r>
      <w:r w:rsidR="00321368" w:rsidRPr="001E41D9">
        <w:rPr>
          <w:rFonts w:ascii="Arial" w:hAnsi="Arial" w:cs="Arial"/>
          <w:sz w:val="20"/>
          <w:szCs w:val="20"/>
        </w:rPr>
        <w:t xml:space="preserve"> </w:t>
      </w:r>
      <w:r w:rsidR="000611B4" w:rsidRPr="000611B4">
        <w:rPr>
          <w:rFonts w:ascii="Arial" w:hAnsi="Arial" w:cs="Arial"/>
          <w:i/>
          <w:iCs/>
          <w:sz w:val="20"/>
          <w:szCs w:val="20"/>
        </w:rPr>
        <w:t>(</w:t>
      </w:r>
      <w:r w:rsidR="00321368" w:rsidRPr="000611B4">
        <w:rPr>
          <w:rFonts w:ascii="Arial" w:hAnsi="Arial" w:cs="Arial"/>
          <w:i/>
          <w:iCs/>
          <w:sz w:val="20"/>
          <w:szCs w:val="20"/>
        </w:rPr>
        <w:t>focus on?</w:t>
      </w:r>
      <w:r w:rsidR="000611B4" w:rsidRPr="000611B4">
        <w:rPr>
          <w:rFonts w:ascii="Arial" w:hAnsi="Arial" w:cs="Arial"/>
          <w:i/>
          <w:iCs/>
          <w:sz w:val="20"/>
          <w:szCs w:val="20"/>
        </w:rPr>
        <w:t>)</w:t>
      </w:r>
    </w:p>
    <w:p w14:paraId="473767F5" w14:textId="004CC6FE" w:rsidR="00A921BB" w:rsidRPr="001E41D9" w:rsidRDefault="00A921BB" w:rsidP="00321368">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Feb</w:t>
      </w:r>
      <w:r w:rsidR="00321368" w:rsidRPr="001E41D9">
        <w:rPr>
          <w:rFonts w:ascii="Arial" w:hAnsi="Arial" w:cs="Arial"/>
          <w:sz w:val="20"/>
          <w:szCs w:val="20"/>
        </w:rPr>
        <w:t>ruary</w:t>
      </w:r>
      <w:r w:rsidRPr="001E41D9">
        <w:rPr>
          <w:rFonts w:ascii="Arial" w:hAnsi="Arial" w:cs="Arial"/>
          <w:sz w:val="20"/>
          <w:szCs w:val="20"/>
        </w:rPr>
        <w:t xml:space="preserve"> 20</w:t>
      </w:r>
      <w:r w:rsidR="00321368" w:rsidRPr="001E41D9">
        <w:rPr>
          <w:rFonts w:ascii="Arial" w:hAnsi="Arial" w:cs="Arial"/>
          <w:sz w:val="20"/>
          <w:szCs w:val="20"/>
        </w:rPr>
        <w:t>:</w:t>
      </w:r>
      <w:r w:rsidR="00321368" w:rsidRPr="001E41D9">
        <w:rPr>
          <w:rFonts w:ascii="Arial" w:hAnsi="Arial" w:cs="Arial"/>
          <w:sz w:val="20"/>
          <w:szCs w:val="20"/>
        </w:rPr>
        <w:tab/>
      </w:r>
      <w:r w:rsidRPr="001E41D9">
        <w:rPr>
          <w:rFonts w:ascii="Arial" w:hAnsi="Arial" w:cs="Arial"/>
          <w:sz w:val="20"/>
          <w:szCs w:val="20"/>
        </w:rPr>
        <w:t>CCMA-ValueExchange survey/findings event</w:t>
      </w:r>
    </w:p>
    <w:p w14:paraId="339C07AF" w14:textId="1ED06493" w:rsidR="00A921BB" w:rsidRPr="001E41D9" w:rsidRDefault="00A921BB" w:rsidP="00321368">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February 29</w:t>
      </w:r>
      <w:r w:rsidR="00321368" w:rsidRPr="001E41D9">
        <w:rPr>
          <w:rFonts w:ascii="Arial" w:hAnsi="Arial" w:cs="Arial"/>
          <w:sz w:val="20"/>
          <w:szCs w:val="20"/>
        </w:rPr>
        <w:t>:</w:t>
      </w:r>
      <w:r w:rsidR="00321368" w:rsidRPr="001E41D9">
        <w:rPr>
          <w:rFonts w:ascii="Arial" w:hAnsi="Arial" w:cs="Arial"/>
          <w:sz w:val="20"/>
          <w:szCs w:val="20"/>
        </w:rPr>
        <w:tab/>
      </w:r>
      <w:r w:rsidRPr="001E41D9">
        <w:rPr>
          <w:rFonts w:ascii="Arial" w:hAnsi="Arial" w:cs="Arial"/>
          <w:sz w:val="20"/>
          <w:szCs w:val="20"/>
        </w:rPr>
        <w:t xml:space="preserve">Technical Update </w:t>
      </w:r>
      <w:r w:rsidRPr="001E41D9">
        <w:rPr>
          <w:rFonts w:ascii="Arial" w:hAnsi="Arial" w:cs="Arial"/>
          <w:i/>
          <w:iCs/>
          <w:sz w:val="20"/>
          <w:szCs w:val="20"/>
        </w:rPr>
        <w:t>(testing, seclending, custodians, liquidity, FX</w:t>
      </w:r>
      <w:r w:rsidR="00075B4D" w:rsidRPr="001E41D9">
        <w:rPr>
          <w:rFonts w:ascii="Arial" w:hAnsi="Arial" w:cs="Arial"/>
          <w:i/>
          <w:iCs/>
          <w:sz w:val="20"/>
          <w:szCs w:val="20"/>
        </w:rPr>
        <w:t xml:space="preserve">, </w:t>
      </w:r>
      <w:r w:rsidR="00BB081B">
        <w:rPr>
          <w:rFonts w:ascii="Arial" w:hAnsi="Arial" w:cs="Arial"/>
          <w:i/>
          <w:iCs/>
          <w:sz w:val="20"/>
          <w:szCs w:val="20"/>
        </w:rPr>
        <w:t xml:space="preserve">ValueEx, </w:t>
      </w:r>
      <w:r w:rsidRPr="001E41D9">
        <w:rPr>
          <w:rFonts w:ascii="Arial" w:hAnsi="Arial" w:cs="Arial"/>
          <w:i/>
          <w:iCs/>
          <w:sz w:val="20"/>
          <w:szCs w:val="20"/>
        </w:rPr>
        <w:t>other?)</w:t>
      </w:r>
      <w:r w:rsidRPr="001E41D9">
        <w:rPr>
          <w:rFonts w:ascii="Arial" w:hAnsi="Arial" w:cs="Arial"/>
          <w:sz w:val="20"/>
          <w:szCs w:val="20"/>
        </w:rPr>
        <w:t xml:space="preserve"> </w:t>
      </w:r>
    </w:p>
    <w:p w14:paraId="03DF8AB6" w14:textId="0E63EBD9" w:rsidR="00A921BB" w:rsidRPr="001E41D9" w:rsidRDefault="00A921BB" w:rsidP="00321368">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March 15</w:t>
      </w:r>
      <w:r w:rsidR="00321368" w:rsidRPr="001E41D9">
        <w:rPr>
          <w:rFonts w:ascii="Arial" w:hAnsi="Arial" w:cs="Arial"/>
          <w:sz w:val="20"/>
          <w:szCs w:val="20"/>
        </w:rPr>
        <w:t xml:space="preserve">: </w:t>
      </w:r>
      <w:r w:rsidR="00321368" w:rsidRPr="001E41D9">
        <w:rPr>
          <w:rFonts w:ascii="Arial" w:hAnsi="Arial" w:cs="Arial"/>
          <w:sz w:val="20"/>
          <w:szCs w:val="20"/>
        </w:rPr>
        <w:tab/>
      </w:r>
      <w:r w:rsidRPr="001E41D9">
        <w:rPr>
          <w:rFonts w:ascii="Arial" w:hAnsi="Arial" w:cs="Arial"/>
          <w:sz w:val="20"/>
          <w:szCs w:val="20"/>
        </w:rPr>
        <w:t>Draft communications messaging, common statement stuffer</w:t>
      </w:r>
    </w:p>
    <w:p w14:paraId="31D91C32" w14:textId="3970453C" w:rsidR="00A921BB" w:rsidRPr="001E41D9" w:rsidRDefault="00A921BB" w:rsidP="00075B4D">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March 15</w:t>
      </w:r>
      <w:r w:rsidR="00321368" w:rsidRPr="001E41D9">
        <w:rPr>
          <w:rFonts w:ascii="Arial" w:hAnsi="Arial" w:cs="Arial"/>
          <w:sz w:val="20"/>
          <w:szCs w:val="20"/>
        </w:rPr>
        <w:tab/>
      </w:r>
      <w:r w:rsidR="000611B4">
        <w:rPr>
          <w:rFonts w:ascii="Arial" w:hAnsi="Arial" w:cs="Arial"/>
          <w:sz w:val="20"/>
          <w:szCs w:val="20"/>
        </w:rPr>
        <w:t>P</w:t>
      </w:r>
      <w:r w:rsidR="000611B4" w:rsidRPr="001E41D9">
        <w:rPr>
          <w:rFonts w:ascii="Arial" w:hAnsi="Arial" w:cs="Arial"/>
          <w:sz w:val="20"/>
          <w:szCs w:val="20"/>
        </w:rPr>
        <w:t xml:space="preserve">ost: </w:t>
      </w:r>
      <w:r w:rsidRPr="001E41D9">
        <w:rPr>
          <w:rFonts w:ascii="Arial" w:hAnsi="Arial" w:cs="Arial"/>
          <w:sz w:val="20"/>
          <w:szCs w:val="20"/>
        </w:rPr>
        <w:t xml:space="preserve">Ides of March </w:t>
      </w:r>
      <w:r w:rsidR="00075B4D" w:rsidRPr="001E41D9">
        <w:rPr>
          <w:rFonts w:ascii="Arial" w:hAnsi="Arial" w:cs="Arial"/>
          <w:sz w:val="20"/>
          <w:szCs w:val="20"/>
        </w:rPr>
        <w:t xml:space="preserve">– </w:t>
      </w:r>
      <w:r w:rsidRPr="001E41D9">
        <w:rPr>
          <w:rFonts w:ascii="Arial" w:hAnsi="Arial" w:cs="Arial"/>
          <w:sz w:val="20"/>
          <w:szCs w:val="20"/>
        </w:rPr>
        <w:t>50 business days</w:t>
      </w:r>
      <w:r w:rsidR="00075B4D" w:rsidRPr="001E41D9">
        <w:rPr>
          <w:rFonts w:ascii="Arial" w:hAnsi="Arial" w:cs="Arial"/>
          <w:sz w:val="20"/>
          <w:szCs w:val="20"/>
        </w:rPr>
        <w:t xml:space="preserve"> to go</w:t>
      </w:r>
      <w:r w:rsidRPr="001E41D9">
        <w:rPr>
          <w:rFonts w:ascii="Arial" w:hAnsi="Arial" w:cs="Arial"/>
          <w:sz w:val="20"/>
          <w:szCs w:val="20"/>
        </w:rPr>
        <w:t>; re-notify issuers to avoid May 27</w:t>
      </w:r>
    </w:p>
    <w:p w14:paraId="711B66DA" w14:textId="188D93E6" w:rsidR="00A921BB" w:rsidRPr="001E41D9" w:rsidRDefault="00A921BB" w:rsidP="00321368">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March 31</w:t>
      </w:r>
      <w:r w:rsidR="00321368" w:rsidRPr="001E41D9">
        <w:rPr>
          <w:rFonts w:ascii="Arial" w:hAnsi="Arial" w:cs="Arial"/>
          <w:sz w:val="20"/>
          <w:szCs w:val="20"/>
        </w:rPr>
        <w:t>:</w:t>
      </w:r>
      <w:r w:rsidR="00321368" w:rsidRPr="001E41D9">
        <w:rPr>
          <w:rFonts w:ascii="Arial" w:hAnsi="Arial" w:cs="Arial"/>
          <w:sz w:val="20"/>
          <w:szCs w:val="20"/>
        </w:rPr>
        <w:tab/>
      </w:r>
      <w:r w:rsidRPr="001E41D9">
        <w:rPr>
          <w:rFonts w:ascii="Arial" w:hAnsi="Arial" w:cs="Arial"/>
          <w:i/>
          <w:iCs/>
          <w:sz w:val="20"/>
          <w:szCs w:val="20"/>
        </w:rPr>
        <w:t>Time to Talk T+1</w:t>
      </w:r>
      <w:r w:rsidRPr="001E41D9">
        <w:rPr>
          <w:rFonts w:ascii="Arial" w:hAnsi="Arial" w:cs="Arial"/>
          <w:sz w:val="20"/>
          <w:szCs w:val="20"/>
        </w:rPr>
        <w:t xml:space="preserve"> </w:t>
      </w:r>
      <w:r w:rsidRPr="000611B4">
        <w:rPr>
          <w:rFonts w:ascii="Arial" w:hAnsi="Arial" w:cs="Arial"/>
          <w:i/>
          <w:iCs/>
          <w:sz w:val="20"/>
          <w:szCs w:val="20"/>
        </w:rPr>
        <w:t>(</w:t>
      </w:r>
      <w:r w:rsidR="00321368" w:rsidRPr="000611B4">
        <w:rPr>
          <w:rFonts w:ascii="Arial" w:hAnsi="Arial" w:cs="Arial"/>
          <w:i/>
          <w:iCs/>
          <w:sz w:val="20"/>
          <w:szCs w:val="20"/>
        </w:rPr>
        <w:t>a</w:t>
      </w:r>
      <w:r w:rsidRPr="000611B4">
        <w:rPr>
          <w:rFonts w:ascii="Arial" w:hAnsi="Arial" w:cs="Arial"/>
          <w:i/>
          <w:iCs/>
          <w:sz w:val="20"/>
          <w:szCs w:val="20"/>
        </w:rPr>
        <w:t>dditional fund</w:t>
      </w:r>
      <w:r w:rsidR="00321368" w:rsidRPr="000611B4">
        <w:rPr>
          <w:rFonts w:ascii="Arial" w:hAnsi="Arial" w:cs="Arial"/>
          <w:i/>
          <w:iCs/>
          <w:sz w:val="20"/>
          <w:szCs w:val="20"/>
        </w:rPr>
        <w:t>, readiness survey,</w:t>
      </w:r>
      <w:r w:rsidRPr="000611B4">
        <w:rPr>
          <w:rFonts w:ascii="Arial" w:hAnsi="Arial" w:cs="Arial"/>
          <w:i/>
          <w:iCs/>
          <w:sz w:val="20"/>
          <w:szCs w:val="20"/>
        </w:rPr>
        <w:t xml:space="preserve"> transition FAQs</w:t>
      </w:r>
      <w:r w:rsidR="00321368" w:rsidRPr="000611B4">
        <w:rPr>
          <w:rFonts w:ascii="Arial" w:hAnsi="Arial" w:cs="Arial"/>
          <w:i/>
          <w:iCs/>
          <w:sz w:val="20"/>
          <w:szCs w:val="20"/>
        </w:rPr>
        <w:t>?)</w:t>
      </w:r>
    </w:p>
    <w:p w14:paraId="496D0207" w14:textId="3307CFB5" w:rsidR="00075B4D" w:rsidRPr="001E41D9" w:rsidRDefault="00075B4D" w:rsidP="00321368">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bCs/>
          <w:sz w:val="20"/>
          <w:szCs w:val="20"/>
        </w:rPr>
        <w:t xml:space="preserve">April </w:t>
      </w:r>
      <w:r w:rsidRPr="001E41D9">
        <w:rPr>
          <w:rFonts w:ascii="Arial" w:hAnsi="Arial" w:cs="Arial"/>
          <w:bCs/>
          <w:sz w:val="20"/>
          <w:szCs w:val="20"/>
        </w:rPr>
        <w:t>2024:</w:t>
      </w:r>
      <w:r w:rsidRPr="001E41D9">
        <w:rPr>
          <w:rFonts w:ascii="Arial" w:hAnsi="Arial" w:cs="Arial"/>
          <w:bCs/>
          <w:sz w:val="20"/>
          <w:szCs w:val="20"/>
        </w:rPr>
        <w:tab/>
        <w:t>Article</w:t>
      </w:r>
      <w:r w:rsidRPr="001E41D9">
        <w:rPr>
          <w:rFonts w:ascii="Arial" w:hAnsi="Arial" w:cs="Arial"/>
          <w:bCs/>
          <w:sz w:val="20"/>
          <w:szCs w:val="20"/>
        </w:rPr>
        <w:t>s</w:t>
      </w:r>
      <w:r w:rsidRPr="001E41D9">
        <w:rPr>
          <w:rFonts w:ascii="Arial" w:hAnsi="Arial" w:cs="Arial"/>
          <w:bCs/>
          <w:sz w:val="20"/>
          <w:szCs w:val="20"/>
        </w:rPr>
        <w:t xml:space="preserve"> for </w:t>
      </w:r>
      <w:r w:rsidRPr="001E41D9">
        <w:rPr>
          <w:rFonts w:ascii="Arial" w:hAnsi="Arial" w:cs="Arial"/>
          <w:bCs/>
          <w:i/>
          <w:iCs/>
          <w:sz w:val="20"/>
          <w:szCs w:val="20"/>
        </w:rPr>
        <w:t>The Observer</w:t>
      </w:r>
      <w:r w:rsidRPr="001E41D9">
        <w:rPr>
          <w:rFonts w:ascii="Arial" w:hAnsi="Arial" w:cs="Arial"/>
          <w:bCs/>
          <w:sz w:val="20"/>
          <w:szCs w:val="20"/>
        </w:rPr>
        <w:t xml:space="preserve"> (ACPM)</w:t>
      </w:r>
      <w:r w:rsidRPr="001E41D9">
        <w:rPr>
          <w:rFonts w:ascii="Arial" w:hAnsi="Arial" w:cs="Arial"/>
          <w:bCs/>
          <w:sz w:val="20"/>
          <w:szCs w:val="20"/>
        </w:rPr>
        <w:t xml:space="preserve">, Canadian Institute of Financial Planners (CIFP) </w:t>
      </w:r>
    </w:p>
    <w:p w14:paraId="4345BE58" w14:textId="60D84953" w:rsidR="00A921BB" w:rsidRPr="001E41D9" w:rsidRDefault="00A921BB" w:rsidP="00321368">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 xml:space="preserve">April </w:t>
      </w:r>
      <w:r w:rsidR="00075B4D" w:rsidRPr="001E41D9">
        <w:rPr>
          <w:rFonts w:ascii="Arial" w:hAnsi="Arial" w:cs="Arial"/>
          <w:sz w:val="20"/>
          <w:szCs w:val="20"/>
        </w:rPr>
        <w:t>2024</w:t>
      </w:r>
      <w:r w:rsidR="00321368" w:rsidRPr="001E41D9">
        <w:rPr>
          <w:rFonts w:ascii="Arial" w:hAnsi="Arial" w:cs="Arial"/>
          <w:sz w:val="20"/>
          <w:szCs w:val="20"/>
        </w:rPr>
        <w:t>:</w:t>
      </w:r>
      <w:r w:rsidR="00321368" w:rsidRPr="001E41D9">
        <w:rPr>
          <w:rFonts w:ascii="Arial" w:hAnsi="Arial" w:cs="Arial"/>
          <w:sz w:val="20"/>
          <w:szCs w:val="20"/>
        </w:rPr>
        <w:tab/>
        <w:t xml:space="preserve">Third </w:t>
      </w:r>
      <w:r w:rsidRPr="001E41D9">
        <w:rPr>
          <w:rFonts w:ascii="Arial" w:hAnsi="Arial" w:cs="Arial"/>
          <w:sz w:val="20"/>
          <w:szCs w:val="20"/>
        </w:rPr>
        <w:t xml:space="preserve">CCMA Readiness Survey </w:t>
      </w:r>
      <w:r w:rsidR="00321368" w:rsidRPr="000611B4">
        <w:rPr>
          <w:rFonts w:ascii="Arial" w:hAnsi="Arial" w:cs="Arial"/>
          <w:i/>
          <w:iCs/>
          <w:sz w:val="20"/>
          <w:szCs w:val="20"/>
        </w:rPr>
        <w:t xml:space="preserve">(how, when, </w:t>
      </w:r>
      <w:r w:rsidRPr="000611B4">
        <w:rPr>
          <w:rFonts w:ascii="Arial" w:hAnsi="Arial" w:cs="Arial"/>
          <w:i/>
          <w:iCs/>
          <w:sz w:val="20"/>
          <w:szCs w:val="20"/>
        </w:rPr>
        <w:t xml:space="preserve">when it </w:t>
      </w:r>
      <w:r w:rsidR="000611B4" w:rsidRPr="000611B4">
        <w:rPr>
          <w:rFonts w:ascii="Arial" w:hAnsi="Arial" w:cs="Arial"/>
          <w:i/>
          <w:iCs/>
          <w:sz w:val="20"/>
          <w:szCs w:val="20"/>
        </w:rPr>
        <w:t xml:space="preserve">should be </w:t>
      </w:r>
      <w:r w:rsidRPr="000611B4">
        <w:rPr>
          <w:rFonts w:ascii="Arial" w:hAnsi="Arial" w:cs="Arial"/>
          <w:i/>
          <w:iCs/>
          <w:sz w:val="20"/>
          <w:szCs w:val="20"/>
        </w:rPr>
        <w:t>completed by</w:t>
      </w:r>
      <w:r w:rsidR="00321368" w:rsidRPr="000611B4">
        <w:rPr>
          <w:rFonts w:ascii="Arial" w:hAnsi="Arial" w:cs="Arial"/>
          <w:i/>
          <w:iCs/>
          <w:sz w:val="20"/>
          <w:szCs w:val="20"/>
        </w:rPr>
        <w:t>?)</w:t>
      </w:r>
    </w:p>
    <w:p w14:paraId="113BBB60" w14:textId="607C1824" w:rsidR="00075B4D" w:rsidRPr="001E41D9" w:rsidRDefault="00075B4D" w:rsidP="00321368">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April 27:</w:t>
      </w:r>
      <w:r w:rsidRPr="001E41D9">
        <w:rPr>
          <w:rFonts w:ascii="Arial" w:hAnsi="Arial" w:cs="Arial"/>
          <w:sz w:val="20"/>
          <w:szCs w:val="20"/>
        </w:rPr>
        <w:tab/>
      </w:r>
      <w:r w:rsidR="000611B4">
        <w:rPr>
          <w:rFonts w:ascii="Arial" w:hAnsi="Arial" w:cs="Arial"/>
          <w:sz w:val="20"/>
          <w:szCs w:val="20"/>
        </w:rPr>
        <w:t xml:space="preserve">Post: </w:t>
      </w:r>
      <w:r w:rsidRPr="001E41D9">
        <w:rPr>
          <w:rFonts w:ascii="Arial" w:hAnsi="Arial" w:cs="Arial"/>
          <w:sz w:val="20"/>
          <w:szCs w:val="20"/>
        </w:rPr>
        <w:t>One month to go Countdown to T+1</w:t>
      </w:r>
    </w:p>
    <w:p w14:paraId="65A40744" w14:textId="0BB70368" w:rsidR="00A921BB" w:rsidRPr="001E41D9" w:rsidRDefault="00A921BB" w:rsidP="00321368">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April 30</w:t>
      </w:r>
      <w:r w:rsidR="00321368" w:rsidRPr="001E41D9">
        <w:rPr>
          <w:rFonts w:ascii="Arial" w:hAnsi="Arial" w:cs="Arial"/>
          <w:sz w:val="20"/>
          <w:szCs w:val="20"/>
        </w:rPr>
        <w:tab/>
      </w:r>
      <w:r w:rsidRPr="001E41D9">
        <w:rPr>
          <w:rFonts w:ascii="Arial" w:hAnsi="Arial" w:cs="Arial"/>
          <w:sz w:val="20"/>
          <w:szCs w:val="20"/>
        </w:rPr>
        <w:t xml:space="preserve">Technical Update </w:t>
      </w:r>
      <w:r w:rsidR="00075B4D" w:rsidRPr="001E41D9">
        <w:rPr>
          <w:rFonts w:ascii="Arial" w:hAnsi="Arial" w:cs="Arial"/>
          <w:i/>
          <w:iCs/>
          <w:sz w:val="20"/>
          <w:szCs w:val="20"/>
        </w:rPr>
        <w:t>(with survey results and the usual)</w:t>
      </w:r>
    </w:p>
    <w:p w14:paraId="209D09AE" w14:textId="77777777" w:rsidR="00321368" w:rsidRPr="001E41D9" w:rsidRDefault="00321368" w:rsidP="00321368">
      <w:pPr>
        <w:pStyle w:val="ListParagraph"/>
        <w:numPr>
          <w:ilvl w:val="0"/>
          <w:numId w:val="26"/>
        </w:numPr>
        <w:tabs>
          <w:tab w:val="left" w:pos="2430"/>
        </w:tabs>
        <w:spacing w:after="0" w:line="240" w:lineRule="auto"/>
        <w:rPr>
          <w:rFonts w:ascii="Arial" w:hAnsi="Arial" w:cs="Arial"/>
          <w:bCs/>
          <w:sz w:val="20"/>
          <w:szCs w:val="20"/>
        </w:rPr>
      </w:pPr>
      <w:r w:rsidRPr="001E41D9">
        <w:rPr>
          <w:rFonts w:ascii="Arial" w:hAnsi="Arial" w:cs="Arial"/>
          <w:bCs/>
          <w:sz w:val="20"/>
          <w:szCs w:val="20"/>
        </w:rPr>
        <w:t>May 2024:</w:t>
      </w:r>
      <w:r w:rsidRPr="001E41D9">
        <w:rPr>
          <w:rFonts w:ascii="Arial" w:hAnsi="Arial" w:cs="Arial"/>
          <w:bCs/>
          <w:sz w:val="20"/>
          <w:szCs w:val="20"/>
        </w:rPr>
        <w:tab/>
        <w:t>Standby announcement re May 27, 2024</w:t>
      </w:r>
    </w:p>
    <w:p w14:paraId="60B7989D" w14:textId="10B8AB36" w:rsidR="00A921BB" w:rsidRPr="001E41D9" w:rsidRDefault="00A921BB" w:rsidP="00075B4D">
      <w:pPr>
        <w:pStyle w:val="ListParagraph"/>
        <w:numPr>
          <w:ilvl w:val="0"/>
          <w:numId w:val="26"/>
        </w:numPr>
        <w:tabs>
          <w:tab w:val="left" w:pos="2430"/>
        </w:tabs>
        <w:spacing w:after="0" w:line="240" w:lineRule="auto"/>
        <w:rPr>
          <w:rFonts w:ascii="Arial" w:hAnsi="Arial" w:cs="Arial"/>
          <w:bCs/>
          <w:sz w:val="20"/>
          <w:szCs w:val="20"/>
        </w:rPr>
      </w:pPr>
      <w:r w:rsidRPr="001E41D9">
        <w:rPr>
          <w:rFonts w:ascii="Arial" w:hAnsi="Arial" w:cs="Arial"/>
          <w:bCs/>
          <w:sz w:val="20"/>
          <w:szCs w:val="20"/>
        </w:rPr>
        <w:t>May 28</w:t>
      </w:r>
      <w:r w:rsidR="00075B4D" w:rsidRPr="001E41D9">
        <w:rPr>
          <w:rFonts w:ascii="Arial" w:hAnsi="Arial" w:cs="Arial"/>
          <w:bCs/>
          <w:sz w:val="20"/>
          <w:szCs w:val="20"/>
        </w:rPr>
        <w:t>:</w:t>
      </w:r>
      <w:r w:rsidR="00075B4D" w:rsidRPr="001E41D9">
        <w:rPr>
          <w:rFonts w:ascii="Arial" w:hAnsi="Arial" w:cs="Arial"/>
          <w:bCs/>
          <w:sz w:val="20"/>
          <w:szCs w:val="20"/>
        </w:rPr>
        <w:tab/>
      </w:r>
      <w:r w:rsidRPr="001E41D9">
        <w:rPr>
          <w:rFonts w:ascii="Arial" w:hAnsi="Arial" w:cs="Arial"/>
          <w:bCs/>
          <w:sz w:val="20"/>
          <w:szCs w:val="20"/>
        </w:rPr>
        <w:t xml:space="preserve">Post-May 27 release </w:t>
      </w:r>
      <w:r w:rsidR="00075B4D" w:rsidRPr="001E41D9">
        <w:rPr>
          <w:rFonts w:ascii="Arial" w:hAnsi="Arial" w:cs="Arial"/>
          <w:bCs/>
          <w:sz w:val="20"/>
          <w:szCs w:val="20"/>
        </w:rPr>
        <w:t>(as U.S. enters first T+1 trading day)</w:t>
      </w:r>
    </w:p>
    <w:p w14:paraId="7E66A1DD" w14:textId="77777777" w:rsidR="00A921BB" w:rsidRPr="001E41D9" w:rsidRDefault="00A921BB" w:rsidP="00075B4D">
      <w:pPr>
        <w:pStyle w:val="ListParagraph"/>
        <w:numPr>
          <w:ilvl w:val="0"/>
          <w:numId w:val="26"/>
        </w:numPr>
        <w:tabs>
          <w:tab w:val="left" w:pos="2430"/>
        </w:tabs>
        <w:spacing w:after="0" w:line="240" w:lineRule="auto"/>
        <w:rPr>
          <w:rFonts w:ascii="Arial" w:hAnsi="Arial" w:cs="Arial"/>
          <w:bCs/>
          <w:sz w:val="20"/>
          <w:szCs w:val="20"/>
        </w:rPr>
      </w:pPr>
      <w:r w:rsidRPr="001E41D9">
        <w:rPr>
          <w:rFonts w:ascii="Arial" w:hAnsi="Arial" w:cs="Arial"/>
          <w:bCs/>
          <w:sz w:val="20"/>
          <w:szCs w:val="20"/>
        </w:rPr>
        <w:t>May 29 on ?</w:t>
      </w:r>
    </w:p>
    <w:p w14:paraId="595FC3BF" w14:textId="77777777" w:rsidR="00A921BB" w:rsidRPr="00321368" w:rsidRDefault="00A921BB" w:rsidP="00681C5C">
      <w:pPr>
        <w:pStyle w:val="ListParagraph"/>
        <w:tabs>
          <w:tab w:val="right" w:pos="9360"/>
        </w:tabs>
        <w:spacing w:after="0" w:line="240" w:lineRule="auto"/>
        <w:contextualSpacing w:val="0"/>
        <w:rPr>
          <w:rFonts w:ascii="Arial" w:hAnsi="Arial" w:cs="Arial"/>
          <w:bCs/>
          <w:sz w:val="24"/>
          <w:szCs w:val="24"/>
        </w:rPr>
      </w:pPr>
    </w:p>
    <w:p w14:paraId="657C6B89"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Other issues as raised</w:t>
      </w:r>
      <w:r w:rsidRPr="003B2DD6">
        <w:rPr>
          <w:rFonts w:ascii="Arial" w:hAnsi="Arial" w:cs="Arial"/>
          <w:b/>
          <w:sz w:val="24"/>
          <w:szCs w:val="24"/>
        </w:rPr>
        <w:tab/>
        <w:t>Members</w:t>
      </w:r>
    </w:p>
    <w:p w14:paraId="713663D2" w14:textId="77777777" w:rsidR="004849B0" w:rsidRPr="00075B4D" w:rsidRDefault="004849B0" w:rsidP="00882B1B">
      <w:pPr>
        <w:pStyle w:val="ListParagraph"/>
        <w:tabs>
          <w:tab w:val="right" w:pos="9360"/>
        </w:tabs>
        <w:spacing w:after="0" w:line="240" w:lineRule="auto"/>
        <w:ind w:left="360"/>
        <w:contextualSpacing w:val="0"/>
        <w:rPr>
          <w:rFonts w:ascii="Arial" w:hAnsi="Arial" w:cs="Arial"/>
          <w:bCs/>
          <w:sz w:val="20"/>
          <w:szCs w:val="20"/>
        </w:rPr>
      </w:pPr>
    </w:p>
    <w:p w14:paraId="265A6D35" w14:textId="1FE60465" w:rsidR="00C41CD2"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Next meeting</w:t>
      </w:r>
      <w:r w:rsidR="00321368">
        <w:rPr>
          <w:rFonts w:ascii="Arial" w:hAnsi="Arial" w:cs="Arial"/>
          <w:b/>
          <w:sz w:val="24"/>
          <w:szCs w:val="24"/>
        </w:rPr>
        <w:t>s</w:t>
      </w:r>
      <w:r>
        <w:rPr>
          <w:rFonts w:ascii="Arial" w:hAnsi="Arial" w:cs="Arial"/>
          <w:b/>
          <w:sz w:val="24"/>
          <w:szCs w:val="24"/>
        </w:rPr>
        <w:t xml:space="preserve"> </w:t>
      </w:r>
      <w:r w:rsidRPr="00AD6E9B">
        <w:rPr>
          <w:rFonts w:ascii="Arial" w:hAnsi="Arial" w:cs="Arial"/>
          <w:bCs/>
          <w:sz w:val="24"/>
          <w:szCs w:val="24"/>
        </w:rPr>
        <w:t>(</w:t>
      </w:r>
      <w:r w:rsidR="008B6C59">
        <w:rPr>
          <w:rFonts w:ascii="Arial" w:hAnsi="Arial" w:cs="Arial"/>
          <w:bCs/>
          <w:sz w:val="24"/>
          <w:szCs w:val="24"/>
        </w:rPr>
        <w:t>Tuesday</w:t>
      </w:r>
      <w:r w:rsidR="009D67A5">
        <w:rPr>
          <w:rFonts w:ascii="Arial" w:hAnsi="Arial" w:cs="Arial"/>
          <w:bCs/>
          <w:sz w:val="24"/>
          <w:szCs w:val="24"/>
        </w:rPr>
        <w:t xml:space="preserve">, </w:t>
      </w:r>
      <w:r w:rsidR="00321368">
        <w:rPr>
          <w:rFonts w:ascii="Arial" w:hAnsi="Arial" w:cs="Arial"/>
          <w:bCs/>
          <w:sz w:val="24"/>
          <w:szCs w:val="24"/>
        </w:rPr>
        <w:t>March 12, April 9, May 14</w:t>
      </w:r>
      <w:r>
        <w:rPr>
          <w:rFonts w:ascii="Arial" w:hAnsi="Arial" w:cs="Arial"/>
          <w:bCs/>
          <w:sz w:val="24"/>
          <w:szCs w:val="24"/>
        </w:rPr>
        <w:t>)</w:t>
      </w:r>
      <w:r w:rsidRPr="003B2DD6">
        <w:rPr>
          <w:rFonts w:ascii="Arial" w:hAnsi="Arial" w:cs="Arial"/>
          <w:b/>
          <w:sz w:val="24"/>
          <w:szCs w:val="24"/>
        </w:rPr>
        <w:tab/>
        <w:t>Members</w:t>
      </w:r>
    </w:p>
    <w:p w14:paraId="2E957BC5" w14:textId="77777777" w:rsidR="00C41CD2" w:rsidRDefault="00C41CD2" w:rsidP="00882B1B">
      <w:pPr>
        <w:spacing w:after="0" w:line="240" w:lineRule="auto"/>
        <w:rPr>
          <w:rFonts w:ascii="Arial" w:hAnsi="Arial" w:cs="Arial"/>
          <w:b/>
          <w:sz w:val="24"/>
          <w:szCs w:val="24"/>
        </w:rPr>
      </w:pPr>
      <w:r>
        <w:rPr>
          <w:rFonts w:ascii="Arial" w:hAnsi="Arial" w:cs="Arial"/>
          <w:b/>
          <w:sz w:val="24"/>
          <w:szCs w:val="24"/>
        </w:rPr>
        <w:br w:type="page"/>
      </w:r>
    </w:p>
    <w:p w14:paraId="6CED54D2" w14:textId="3AD12D53" w:rsidR="00882B1B" w:rsidRPr="00F35291" w:rsidRDefault="003D6114" w:rsidP="00882B1B">
      <w:pPr>
        <w:spacing w:after="0" w:line="240" w:lineRule="auto"/>
        <w:jc w:val="right"/>
        <w:rPr>
          <w:rFonts w:ascii="Arial" w:hAnsi="Arial" w:cs="Arial"/>
          <w:b/>
          <w:bCs/>
          <w:color w:val="D71635"/>
          <w:sz w:val="24"/>
          <w:szCs w:val="24"/>
        </w:rPr>
      </w:pPr>
      <w:r w:rsidRPr="00F35291">
        <w:rPr>
          <w:rFonts w:ascii="Arial" w:hAnsi="Arial" w:cs="Arial"/>
          <w:b/>
          <w:noProof/>
          <w:sz w:val="24"/>
          <w:szCs w:val="24"/>
        </w:rPr>
        <w:lastRenderedPageBreak/>
        <w:drawing>
          <wp:anchor distT="0" distB="0" distL="114300" distR="114300" simplePos="0" relativeHeight="251661312" behindDoc="0" locked="0" layoutInCell="1" allowOverlap="1" wp14:anchorId="1CA5F69F" wp14:editId="031C206F">
            <wp:simplePos x="0" y="0"/>
            <wp:positionH relativeFrom="margin">
              <wp:posOffset>1953790</wp:posOffset>
            </wp:positionH>
            <wp:positionV relativeFrom="paragraph">
              <wp:posOffset>-711109</wp:posOffset>
            </wp:positionV>
            <wp:extent cx="2511319" cy="841176"/>
            <wp:effectExtent l="0" t="0" r="3810" b="0"/>
            <wp:wrapNone/>
            <wp:docPr id="608860379" name="Picture 60886037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11" cstate="print">
                      <a:extLst>
                        <a:ext uri="{28A0092B-C50C-407E-A947-70E740481C1C}">
                          <a14:useLocalDpi xmlns:a14="http://schemas.microsoft.com/office/drawing/2010/main" val="0"/>
                        </a:ext>
                      </a:extLst>
                    </a:blip>
                    <a:srcRect r="21302"/>
                    <a:stretch/>
                  </pic:blipFill>
                  <pic:spPr bwMode="auto">
                    <a:xfrm>
                      <a:off x="0" y="0"/>
                      <a:ext cx="2511319" cy="84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2B1B" w:rsidRPr="00F35291">
        <w:rPr>
          <w:rFonts w:ascii="Arial" w:hAnsi="Arial" w:cs="Arial"/>
          <w:b/>
          <w:bCs/>
          <w:color w:val="D71635"/>
          <w:sz w:val="24"/>
          <w:szCs w:val="24"/>
        </w:rPr>
        <w:t>Attachment 1</w:t>
      </w:r>
    </w:p>
    <w:p w14:paraId="67DBDC1F" w14:textId="5C015971" w:rsidR="00882B1B" w:rsidRPr="00F35291" w:rsidRDefault="00882B1B" w:rsidP="00882B1B">
      <w:pPr>
        <w:spacing w:after="0" w:line="240" w:lineRule="auto"/>
        <w:jc w:val="right"/>
        <w:rPr>
          <w:rFonts w:ascii="Arial" w:hAnsi="Arial" w:cs="Arial"/>
          <w:b/>
          <w:bCs/>
          <w:color w:val="D71635"/>
          <w:sz w:val="24"/>
          <w:szCs w:val="24"/>
        </w:rPr>
      </w:pPr>
    </w:p>
    <w:p w14:paraId="517FCB96" w14:textId="77777777" w:rsidR="00542ACB" w:rsidRPr="009E3027" w:rsidRDefault="00542ACB" w:rsidP="00542ACB">
      <w:pPr>
        <w:tabs>
          <w:tab w:val="left" w:pos="2222"/>
          <w:tab w:val="center" w:pos="4680"/>
        </w:tabs>
        <w:spacing w:after="0" w:line="240" w:lineRule="auto"/>
        <w:jc w:val="center"/>
        <w:rPr>
          <w:rFonts w:ascii="Arial" w:hAnsi="Arial" w:cs="Arial"/>
          <w:b/>
          <w:color w:val="D71635"/>
          <w:sz w:val="28"/>
          <w:szCs w:val="28"/>
        </w:rPr>
      </w:pPr>
      <w:r w:rsidRPr="009E3027">
        <w:rPr>
          <w:rFonts w:ascii="Arial" w:hAnsi="Arial" w:cs="Arial"/>
          <w:b/>
          <w:color w:val="D71635"/>
          <w:sz w:val="28"/>
          <w:szCs w:val="28"/>
        </w:rPr>
        <w:t xml:space="preserve">Draft </w:t>
      </w:r>
      <w:r>
        <w:rPr>
          <w:rFonts w:ascii="Arial" w:hAnsi="Arial" w:cs="Arial"/>
          <w:b/>
          <w:color w:val="D71635"/>
          <w:sz w:val="28"/>
          <w:szCs w:val="28"/>
        </w:rPr>
        <w:t>January 9</w:t>
      </w:r>
      <w:r w:rsidRPr="009E3027">
        <w:rPr>
          <w:rFonts w:ascii="Arial" w:hAnsi="Arial" w:cs="Arial"/>
          <w:b/>
          <w:color w:val="D71635"/>
          <w:sz w:val="28"/>
          <w:szCs w:val="28"/>
        </w:rPr>
        <w:t>, 202</w:t>
      </w:r>
      <w:r>
        <w:rPr>
          <w:rFonts w:ascii="Arial" w:hAnsi="Arial" w:cs="Arial"/>
          <w:b/>
          <w:color w:val="D71635"/>
          <w:sz w:val="28"/>
          <w:szCs w:val="28"/>
        </w:rPr>
        <w:t>4 CEWG Meeting Notes</w:t>
      </w:r>
    </w:p>
    <w:p w14:paraId="2EB2205F" w14:textId="77777777" w:rsidR="00542ACB" w:rsidRDefault="00542ACB" w:rsidP="00542ACB">
      <w:pPr>
        <w:spacing w:after="0" w:line="240" w:lineRule="auto"/>
        <w:rPr>
          <w:rFonts w:ascii="Arial" w:hAnsi="Arial" w:cs="Arial"/>
          <w:sz w:val="24"/>
          <w:szCs w:val="24"/>
        </w:rPr>
      </w:pPr>
    </w:p>
    <w:p w14:paraId="02909F0D" w14:textId="77777777" w:rsidR="00542ACB" w:rsidRPr="007D2226" w:rsidRDefault="00542ACB"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Welcome, introductions</w:t>
      </w:r>
    </w:p>
    <w:p w14:paraId="01327497" w14:textId="77777777" w:rsidR="00542ACB" w:rsidRPr="007D2226" w:rsidRDefault="00542ACB" w:rsidP="00542ACB">
      <w:pPr>
        <w:pStyle w:val="ListParagraph"/>
        <w:tabs>
          <w:tab w:val="right" w:pos="9360"/>
        </w:tabs>
        <w:spacing w:after="0" w:line="240" w:lineRule="auto"/>
        <w:ind w:left="360"/>
        <w:contextualSpacing w:val="0"/>
        <w:rPr>
          <w:rFonts w:ascii="Arial" w:hAnsi="Arial" w:cs="Arial"/>
          <w:b/>
          <w:i/>
          <w:iCs/>
          <w:sz w:val="24"/>
          <w:szCs w:val="24"/>
        </w:rPr>
      </w:pPr>
      <w:r w:rsidRPr="007D2226">
        <w:rPr>
          <w:rFonts w:ascii="Arial" w:hAnsi="Arial" w:cs="Arial"/>
          <w:bCs/>
          <w:sz w:val="24"/>
          <w:szCs w:val="24"/>
        </w:rPr>
        <w:t>The meeting was called to order.</w:t>
      </w:r>
    </w:p>
    <w:p w14:paraId="07AF878C" w14:textId="77777777" w:rsidR="00542ACB" w:rsidRPr="007D2226" w:rsidRDefault="00542ACB" w:rsidP="00542ACB">
      <w:pPr>
        <w:pStyle w:val="ListParagraph"/>
        <w:tabs>
          <w:tab w:val="right" w:pos="9360"/>
        </w:tabs>
        <w:spacing w:after="0" w:line="240" w:lineRule="auto"/>
        <w:ind w:left="360"/>
        <w:contextualSpacing w:val="0"/>
        <w:rPr>
          <w:rFonts w:ascii="Arial" w:hAnsi="Arial" w:cs="Arial"/>
          <w:bCs/>
          <w:sz w:val="24"/>
          <w:szCs w:val="24"/>
        </w:rPr>
      </w:pPr>
    </w:p>
    <w:p w14:paraId="73EFC34B" w14:textId="77777777" w:rsidR="00542ACB" w:rsidRPr="007D2226" w:rsidRDefault="00542ACB"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7D2226">
        <w:rPr>
          <w:rFonts w:ascii="Arial" w:hAnsi="Arial" w:cs="Arial"/>
          <w:b/>
          <w:sz w:val="24"/>
          <w:szCs w:val="24"/>
        </w:rPr>
        <w:t xml:space="preserve">Draft notes of the December 12, 2023 CEWG meeting </w:t>
      </w:r>
    </w:p>
    <w:p w14:paraId="5023FF39" w14:textId="77777777" w:rsidR="00542ACB" w:rsidRPr="007D2226" w:rsidRDefault="00542ACB" w:rsidP="00542ACB">
      <w:pPr>
        <w:tabs>
          <w:tab w:val="left" w:pos="1080"/>
          <w:tab w:val="right" w:pos="9360"/>
        </w:tabs>
        <w:spacing w:after="0" w:line="240" w:lineRule="auto"/>
        <w:ind w:left="360"/>
        <w:rPr>
          <w:rFonts w:ascii="Arial" w:hAnsi="Arial" w:cs="Arial"/>
          <w:bCs/>
          <w:sz w:val="24"/>
          <w:szCs w:val="24"/>
        </w:rPr>
      </w:pPr>
      <w:r w:rsidRPr="007D2226">
        <w:rPr>
          <w:rFonts w:ascii="Arial" w:hAnsi="Arial" w:cs="Arial"/>
          <w:bCs/>
          <w:sz w:val="24"/>
          <w:szCs w:val="24"/>
        </w:rPr>
        <w:t>The draft notes of the December CEWG meeting were accepted as written. There was brief reference to an outstanding question regarding market participant preparations for transition and the period immediately following regarding liquidity management.</w:t>
      </w:r>
    </w:p>
    <w:p w14:paraId="10031E2D" w14:textId="77777777" w:rsidR="00542ACB" w:rsidRPr="007D2226" w:rsidRDefault="00542ACB" w:rsidP="00542ACB">
      <w:pPr>
        <w:pStyle w:val="ListParagraph"/>
        <w:tabs>
          <w:tab w:val="right" w:pos="9360"/>
        </w:tabs>
        <w:spacing w:after="0" w:line="240" w:lineRule="auto"/>
        <w:contextualSpacing w:val="0"/>
        <w:rPr>
          <w:rFonts w:ascii="Arial" w:hAnsi="Arial" w:cs="Arial"/>
          <w:color w:val="000000" w:themeColor="text1"/>
          <w:sz w:val="24"/>
          <w:szCs w:val="24"/>
        </w:rPr>
      </w:pPr>
    </w:p>
    <w:p w14:paraId="62A97079" w14:textId="77777777" w:rsidR="00542ACB" w:rsidRPr="007D2226" w:rsidRDefault="00542ACB"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7D2226">
        <w:rPr>
          <w:rFonts w:ascii="Arial" w:hAnsi="Arial" w:cs="Arial"/>
          <w:b/>
          <w:sz w:val="24"/>
          <w:szCs w:val="24"/>
        </w:rPr>
        <w:t>New T+1 news/information</w:t>
      </w:r>
    </w:p>
    <w:p w14:paraId="194CC0C7" w14:textId="77777777" w:rsidR="00542ACB" w:rsidRPr="007D2226" w:rsidRDefault="00542ACB" w:rsidP="00542AC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7D2226">
        <w:rPr>
          <w:rFonts w:ascii="Arial" w:hAnsi="Arial" w:cs="Arial"/>
          <w:b/>
          <w:sz w:val="24"/>
          <w:szCs w:val="24"/>
        </w:rPr>
        <w:t>Member updates</w:t>
      </w:r>
      <w:r w:rsidRPr="007D2226">
        <w:rPr>
          <w:rFonts w:ascii="Arial" w:hAnsi="Arial" w:cs="Arial"/>
          <w:bCs/>
          <w:sz w:val="24"/>
          <w:szCs w:val="24"/>
        </w:rPr>
        <w:t>: Pat Dunwoody said that a submission seeking regulatory guidance regarding a proposed solution for avoiding ETF creation challenges had been drafted. Regarding some fund questions, Matthew Latimer said that the next FMFD Board meeting was in March.</w:t>
      </w:r>
    </w:p>
    <w:p w14:paraId="308C5E92" w14:textId="77777777" w:rsidR="00542ACB" w:rsidRPr="007D2226" w:rsidRDefault="00542ACB" w:rsidP="00542AC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7D2226">
        <w:rPr>
          <w:rFonts w:ascii="Arial" w:hAnsi="Arial" w:cs="Arial"/>
          <w:b/>
          <w:sz w:val="24"/>
          <w:szCs w:val="24"/>
        </w:rPr>
        <w:t xml:space="preserve">Updates – Canada: </w:t>
      </w:r>
      <w:r w:rsidRPr="007D2226">
        <w:rPr>
          <w:rFonts w:ascii="Arial" w:hAnsi="Arial" w:cs="Arial"/>
          <w:bCs/>
          <w:sz w:val="24"/>
          <w:szCs w:val="24"/>
        </w:rPr>
        <w:t>The first CDS test cycle (of four) was to start Friday, January 12, with the first of two Fundserv cycles to start soon after. Progress was being made on the securities lending portal. The CCMA was partnering with ValueExchange and others on a final Pulse operationalizing T+1 survey.</w:t>
      </w:r>
    </w:p>
    <w:p w14:paraId="1414DD6F" w14:textId="77777777" w:rsidR="00542ACB" w:rsidRPr="007D2226" w:rsidRDefault="00542ACB" w:rsidP="00542AC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7D2226">
        <w:rPr>
          <w:rFonts w:ascii="Arial" w:hAnsi="Arial" w:cs="Arial"/>
          <w:b/>
          <w:sz w:val="24"/>
          <w:szCs w:val="24"/>
        </w:rPr>
        <w:t xml:space="preserve">Updates – U.S.:  </w:t>
      </w:r>
      <w:r w:rsidRPr="007D2226">
        <w:rPr>
          <w:rFonts w:ascii="Arial" w:hAnsi="Arial" w:cs="Arial"/>
          <w:bCs/>
          <w:sz w:val="24"/>
          <w:szCs w:val="24"/>
        </w:rPr>
        <w:t xml:space="preserve">U.S. test cycles were continuing without identified problems; there seemed to be some growing confidence about U.S. readiness, although a recent </w:t>
      </w:r>
      <w:hyperlink r:id="rId12" w:history="1">
        <w:r w:rsidRPr="007D2226">
          <w:rPr>
            <w:rStyle w:val="Hyperlink"/>
            <w:rFonts w:ascii="Arial" w:hAnsi="Arial" w:cs="Arial"/>
            <w:bCs/>
            <w:sz w:val="24"/>
            <w:szCs w:val="24"/>
          </w:rPr>
          <w:t>article</w:t>
        </w:r>
      </w:hyperlink>
      <w:r w:rsidRPr="007D2226">
        <w:rPr>
          <w:rFonts w:ascii="Arial" w:hAnsi="Arial" w:cs="Arial"/>
          <w:bCs/>
          <w:sz w:val="24"/>
          <w:szCs w:val="24"/>
        </w:rPr>
        <w:t xml:space="preserve"> citing BNY Mellon as saying o</w:t>
      </w:r>
      <w:r w:rsidRPr="007D2226">
        <w:rPr>
          <w:rFonts w:ascii="Arial" w:hAnsi="Arial" w:cs="Arial"/>
          <w:sz w:val="24"/>
          <w:szCs w:val="24"/>
        </w:rPr>
        <w:t xml:space="preserve">nly two-thirds of BNY Mellon client trades appeared on track to meet the future deadlines seemed to contradict that. It was clarified that the issue is not in systems automation. </w:t>
      </w:r>
      <w:r w:rsidRPr="007D2226">
        <w:rPr>
          <w:rFonts w:ascii="Arial" w:hAnsi="Arial" w:cs="Arial"/>
          <w:i/>
          <w:iCs/>
          <w:sz w:val="24"/>
          <w:szCs w:val="24"/>
        </w:rPr>
        <w:t>[</w:t>
      </w:r>
      <w:r w:rsidRPr="007D2226">
        <w:rPr>
          <w:rFonts w:ascii="Arial" w:hAnsi="Arial" w:cs="Arial"/>
          <w:b/>
          <w:bCs/>
          <w:i/>
          <w:iCs/>
          <w:sz w:val="24"/>
          <w:szCs w:val="24"/>
        </w:rPr>
        <w:t>Note:</w:t>
      </w:r>
      <w:r w:rsidRPr="007D2226">
        <w:rPr>
          <w:rFonts w:ascii="Arial" w:hAnsi="Arial" w:cs="Arial"/>
          <w:i/>
          <w:iCs/>
          <w:sz w:val="24"/>
          <w:szCs w:val="24"/>
        </w:rPr>
        <w:t xml:space="preserve"> The BNY Mellon representative is quoted as saying: “I think the [2/3rds] stat is more indicative of people relying on that extra day to get through any exceptional issues… we really need to bring the isolation of exceptions as close to the point of execution as possible through real-time data that allows clients to know, OK, when my PM trades this security – is there a high likelihood of settlement or do we expect a problem?]</w:t>
      </w:r>
      <w:r w:rsidRPr="007D2226">
        <w:rPr>
          <w:rFonts w:ascii="Arial" w:hAnsi="Arial" w:cs="Arial"/>
          <w:sz w:val="24"/>
          <w:szCs w:val="24"/>
        </w:rPr>
        <w:t xml:space="preserve"> </w:t>
      </w:r>
    </w:p>
    <w:p w14:paraId="7F7FAF5B" w14:textId="77777777" w:rsidR="00542ACB" w:rsidRPr="007D2226" w:rsidRDefault="00542ACB" w:rsidP="00542AC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7D2226">
        <w:rPr>
          <w:rFonts w:ascii="Arial" w:hAnsi="Arial" w:cs="Arial"/>
          <w:b/>
          <w:sz w:val="24"/>
          <w:szCs w:val="24"/>
        </w:rPr>
        <w:t xml:space="preserve">Updates – International: </w:t>
      </w:r>
      <w:r w:rsidRPr="007D2226">
        <w:rPr>
          <w:rFonts w:ascii="Arial" w:hAnsi="Arial" w:cs="Arial"/>
          <w:bCs/>
          <w:sz w:val="24"/>
          <w:szCs w:val="24"/>
        </w:rPr>
        <w:t xml:space="preserve">India’s intended move to T+0 and Central and South American and Caribbean T+1 intentions were briefly mentioned. The U.K. and Europe are waiting to see North-American transition results. Possibly for the first time, the buyside in the region, as represented by </w:t>
      </w:r>
      <w:r w:rsidRPr="007D2226">
        <w:rPr>
          <w:rFonts w:ascii="Arial" w:hAnsi="Arial" w:cs="Arial"/>
          <w:sz w:val="24"/>
          <w:szCs w:val="24"/>
        </w:rPr>
        <w:t>EFAMA, appears to support a transition to T+1 for Europe, after watching the U.S. transition.</w:t>
      </w:r>
    </w:p>
    <w:p w14:paraId="60773390" w14:textId="77777777" w:rsidR="00542ACB" w:rsidRDefault="00542ACB" w:rsidP="00542AC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Event/article/other communications and education updates</w:t>
      </w:r>
      <w:r>
        <w:rPr>
          <w:rFonts w:ascii="Arial" w:hAnsi="Arial" w:cs="Arial"/>
          <w:b/>
          <w:sz w:val="24"/>
          <w:szCs w:val="24"/>
        </w:rPr>
        <w:t xml:space="preserve">: </w:t>
      </w:r>
      <w:r w:rsidRPr="000C2DDE">
        <w:rPr>
          <w:rFonts w:ascii="Arial" w:hAnsi="Arial" w:cs="Arial"/>
          <w:bCs/>
          <w:sz w:val="24"/>
          <w:szCs w:val="24"/>
        </w:rPr>
        <w:t>See discussion below.</w:t>
      </w:r>
      <w:r w:rsidRPr="00C5585D">
        <w:rPr>
          <w:rFonts w:ascii="Arial" w:hAnsi="Arial" w:cs="Arial"/>
          <w:bCs/>
          <w:sz w:val="24"/>
          <w:szCs w:val="24"/>
        </w:rPr>
        <w:t xml:space="preserve"> </w:t>
      </w:r>
    </w:p>
    <w:p w14:paraId="5801FEBE" w14:textId="77777777" w:rsidR="00542ACB" w:rsidRDefault="00542ACB" w:rsidP="00542ACB">
      <w:pPr>
        <w:pStyle w:val="ListParagraph"/>
        <w:tabs>
          <w:tab w:val="right" w:pos="9360"/>
        </w:tabs>
        <w:spacing w:after="0" w:line="240" w:lineRule="auto"/>
        <w:ind w:left="1080"/>
        <w:rPr>
          <w:rFonts w:ascii="Arial" w:hAnsi="Arial" w:cs="Arial"/>
          <w:bCs/>
          <w:sz w:val="24"/>
          <w:szCs w:val="24"/>
          <w:lang w:val="en-CA"/>
        </w:rPr>
      </w:pPr>
    </w:p>
    <w:p w14:paraId="5F969A49" w14:textId="77777777" w:rsidR="00542ACB" w:rsidRPr="00B63005" w:rsidRDefault="00542ACB"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B63005">
        <w:rPr>
          <w:rFonts w:ascii="Arial" w:hAnsi="Arial" w:cs="Arial"/>
          <w:b/>
          <w:sz w:val="24"/>
          <w:szCs w:val="24"/>
        </w:rPr>
        <w:t>For review, amendment, approval</w:t>
      </w:r>
    </w:p>
    <w:p w14:paraId="2FA9C580" w14:textId="77777777" w:rsidR="00542ACB" w:rsidRPr="00E12C95" w:rsidRDefault="00542ACB" w:rsidP="00542ACB">
      <w:pPr>
        <w:pStyle w:val="ListParagraph"/>
        <w:numPr>
          <w:ilvl w:val="0"/>
          <w:numId w:val="34"/>
        </w:numPr>
        <w:tabs>
          <w:tab w:val="right" w:pos="9360"/>
        </w:tabs>
        <w:spacing w:after="0" w:line="240" w:lineRule="auto"/>
        <w:ind w:left="720"/>
        <w:rPr>
          <w:rFonts w:ascii="Arial" w:hAnsi="Arial" w:cs="Arial"/>
          <w:bCs/>
          <w:sz w:val="24"/>
          <w:szCs w:val="24"/>
        </w:rPr>
      </w:pPr>
      <w:bookmarkStart w:id="0" w:name="_Hlk152857505"/>
      <w:r w:rsidRPr="00E12C95">
        <w:rPr>
          <w:rFonts w:ascii="Arial" w:hAnsi="Arial" w:cs="Arial"/>
          <w:b/>
          <w:i/>
          <w:iCs/>
          <w:sz w:val="24"/>
          <w:szCs w:val="24"/>
        </w:rPr>
        <w:t>Draft 4 of mutual fund FAQs:</w:t>
      </w:r>
      <w:r w:rsidRPr="00E12C95">
        <w:rPr>
          <w:rFonts w:ascii="Arial" w:hAnsi="Arial" w:cs="Arial"/>
          <w:bCs/>
          <w:sz w:val="24"/>
          <w:szCs w:val="24"/>
        </w:rPr>
        <w:t xml:space="preserve"> Members had no further comments on Draft 4 of </w:t>
      </w:r>
      <w:r>
        <w:rPr>
          <w:rFonts w:ascii="Arial" w:hAnsi="Arial" w:cs="Arial"/>
          <w:bCs/>
          <w:sz w:val="24"/>
          <w:szCs w:val="24"/>
        </w:rPr>
        <w:t xml:space="preserve">the </w:t>
      </w:r>
      <w:r w:rsidRPr="00E12C95">
        <w:rPr>
          <w:rFonts w:ascii="Arial" w:hAnsi="Arial" w:cs="Arial"/>
          <w:bCs/>
          <w:sz w:val="24"/>
          <w:szCs w:val="24"/>
        </w:rPr>
        <w:t xml:space="preserve">FAQ </w:t>
      </w:r>
      <w:r>
        <w:rPr>
          <w:rFonts w:ascii="Arial" w:hAnsi="Arial" w:cs="Arial"/>
          <w:bCs/>
          <w:sz w:val="24"/>
          <w:szCs w:val="24"/>
        </w:rPr>
        <w:t xml:space="preserve">regarding to </w:t>
      </w:r>
      <w:r w:rsidRPr="00E12C95">
        <w:rPr>
          <w:rFonts w:ascii="Arial" w:hAnsi="Arial" w:cs="Arial"/>
          <w:bCs/>
          <w:sz w:val="24"/>
          <w:szCs w:val="24"/>
        </w:rPr>
        <w:t>fund</w:t>
      </w:r>
      <w:r>
        <w:rPr>
          <w:rFonts w:ascii="Arial" w:hAnsi="Arial" w:cs="Arial"/>
          <w:bCs/>
          <w:sz w:val="24"/>
          <w:szCs w:val="24"/>
        </w:rPr>
        <w:t xml:space="preserve"> issues</w:t>
      </w:r>
      <w:r w:rsidRPr="00E12C95">
        <w:rPr>
          <w:rFonts w:ascii="Arial" w:hAnsi="Arial" w:cs="Arial"/>
          <w:bCs/>
          <w:sz w:val="24"/>
          <w:szCs w:val="24"/>
        </w:rPr>
        <w:t xml:space="preserve">. Barb said that after speaking with one member, </w:t>
      </w:r>
      <w:bookmarkEnd w:id="0"/>
      <w:r>
        <w:rPr>
          <w:rFonts w:ascii="Arial" w:hAnsi="Arial" w:cs="Arial"/>
          <w:bCs/>
          <w:sz w:val="24"/>
          <w:szCs w:val="24"/>
        </w:rPr>
        <w:t xml:space="preserve">the </w:t>
      </w:r>
      <w:r w:rsidRPr="00E12C95">
        <w:rPr>
          <w:rFonts w:ascii="Arial" w:hAnsi="Arial" w:cs="Arial"/>
          <w:bCs/>
          <w:sz w:val="24"/>
          <w:szCs w:val="24"/>
        </w:rPr>
        <w:t>FAQs would be made public, and be referenced in the CCMA January 31 newsletter.</w:t>
      </w:r>
      <w:r>
        <w:rPr>
          <w:rFonts w:ascii="Arial" w:hAnsi="Arial" w:cs="Arial"/>
          <w:bCs/>
          <w:sz w:val="24"/>
          <w:szCs w:val="24"/>
        </w:rPr>
        <w:t xml:space="preserve"> </w:t>
      </w:r>
      <w:r>
        <w:rPr>
          <w:rFonts w:ascii="Arial" w:hAnsi="Arial" w:cs="Arial"/>
          <w:bCs/>
          <w:sz w:val="24"/>
          <w:szCs w:val="24"/>
          <w:lang w:val="en-CA"/>
        </w:rPr>
        <w:t xml:space="preserve">Michael Giancursio said that the portfolio managers in his firm were still looking at options and there was some interest in a focussed discussion about the pros and cons of moving individual funds. </w:t>
      </w:r>
    </w:p>
    <w:p w14:paraId="1F0A9751" w14:textId="77777777" w:rsidR="00542ACB" w:rsidRPr="007D2226" w:rsidRDefault="00542ACB" w:rsidP="00542ACB">
      <w:pPr>
        <w:pStyle w:val="ListParagraph"/>
        <w:tabs>
          <w:tab w:val="right" w:pos="9360"/>
        </w:tabs>
        <w:spacing w:after="0" w:line="240" w:lineRule="auto"/>
        <w:contextualSpacing w:val="0"/>
        <w:rPr>
          <w:rFonts w:ascii="Arial" w:hAnsi="Arial" w:cs="Arial"/>
          <w:bCs/>
          <w:sz w:val="24"/>
          <w:szCs w:val="24"/>
        </w:rPr>
      </w:pPr>
    </w:p>
    <w:p w14:paraId="745BD3C4" w14:textId="77777777" w:rsidR="00542ACB" w:rsidRDefault="00542ACB"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CE4AE2">
        <w:rPr>
          <w:rFonts w:ascii="Arial" w:hAnsi="Arial" w:cs="Arial"/>
          <w:b/>
          <w:sz w:val="24"/>
          <w:szCs w:val="24"/>
        </w:rPr>
        <w:t>For discussion</w:t>
      </w:r>
      <w:r>
        <w:rPr>
          <w:rFonts w:ascii="Arial" w:hAnsi="Arial" w:cs="Arial"/>
          <w:b/>
          <w:sz w:val="24"/>
          <w:szCs w:val="24"/>
        </w:rPr>
        <w:t>:</w:t>
      </w:r>
    </w:p>
    <w:p w14:paraId="01D80223" w14:textId="77777777" w:rsidR="00542ACB" w:rsidRPr="00E12C95" w:rsidRDefault="00542ACB" w:rsidP="00542ACB">
      <w:pPr>
        <w:pStyle w:val="ListParagraph"/>
        <w:numPr>
          <w:ilvl w:val="0"/>
          <w:numId w:val="33"/>
        </w:numPr>
        <w:tabs>
          <w:tab w:val="right" w:pos="9360"/>
        </w:tabs>
        <w:spacing w:after="0" w:line="240" w:lineRule="auto"/>
        <w:rPr>
          <w:rFonts w:ascii="Arial" w:hAnsi="Arial" w:cs="Arial"/>
          <w:b/>
          <w:i/>
          <w:iCs/>
          <w:sz w:val="24"/>
          <w:szCs w:val="24"/>
        </w:rPr>
      </w:pPr>
      <w:r w:rsidRPr="00E12C95">
        <w:rPr>
          <w:rFonts w:ascii="Arial" w:hAnsi="Arial" w:cs="Arial"/>
          <w:b/>
          <w:i/>
          <w:iCs/>
          <w:sz w:val="24"/>
          <w:szCs w:val="24"/>
          <w:lang w:val="en-CA"/>
        </w:rPr>
        <w:t>Updating Communications Plan for 2024:</w:t>
      </w:r>
      <w:r>
        <w:rPr>
          <w:rFonts w:ascii="Arial" w:hAnsi="Arial" w:cs="Arial"/>
          <w:b/>
          <w:i/>
          <w:iCs/>
          <w:sz w:val="24"/>
          <w:szCs w:val="24"/>
          <w:lang w:val="en-CA"/>
        </w:rPr>
        <w:t xml:space="preserve"> </w:t>
      </w:r>
      <w:r>
        <w:rPr>
          <w:rFonts w:ascii="Arial" w:hAnsi="Arial" w:cs="Arial"/>
          <w:bCs/>
          <w:sz w:val="24"/>
          <w:szCs w:val="24"/>
          <w:lang w:val="en-CA"/>
        </w:rPr>
        <w:t>Members reviewed the communications issues referenced in the agenda and attachments.  There was some discussion of the value of a webinar with a number of members mentioning that there were already a lot of information sources, webinars, etc.  Discussion of a communications plan would be added to the next meeting’s agenda.</w:t>
      </w:r>
    </w:p>
    <w:p w14:paraId="56D6BCF9" w14:textId="77777777" w:rsidR="00542ACB" w:rsidRPr="00E12C95" w:rsidRDefault="00542ACB" w:rsidP="00542ACB">
      <w:pPr>
        <w:pStyle w:val="ListParagraph"/>
        <w:tabs>
          <w:tab w:val="right" w:pos="9360"/>
        </w:tabs>
        <w:spacing w:after="0" w:line="240" w:lineRule="auto"/>
        <w:rPr>
          <w:rFonts w:ascii="Arial" w:hAnsi="Arial" w:cs="Arial"/>
          <w:b/>
          <w:i/>
          <w:iCs/>
          <w:sz w:val="24"/>
          <w:szCs w:val="24"/>
        </w:rPr>
      </w:pPr>
    </w:p>
    <w:p w14:paraId="071C8883" w14:textId="77777777" w:rsidR="00542ACB" w:rsidRDefault="00542ACB"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4B48BB">
        <w:rPr>
          <w:rFonts w:ascii="Arial" w:hAnsi="Arial" w:cs="Arial"/>
          <w:b/>
          <w:sz w:val="24"/>
          <w:szCs w:val="24"/>
        </w:rPr>
        <w:t>Other issues:</w:t>
      </w:r>
      <w:r>
        <w:rPr>
          <w:rFonts w:ascii="Arial" w:hAnsi="Arial" w:cs="Arial"/>
          <w:b/>
          <w:sz w:val="24"/>
          <w:szCs w:val="24"/>
        </w:rPr>
        <w:t xml:space="preserve">  </w:t>
      </w:r>
      <w:r w:rsidRPr="000C2DDE">
        <w:rPr>
          <w:rFonts w:ascii="Arial" w:hAnsi="Arial" w:cs="Arial"/>
          <w:bCs/>
          <w:sz w:val="24"/>
          <w:szCs w:val="24"/>
        </w:rPr>
        <w:t>N/A</w:t>
      </w:r>
      <w:r>
        <w:rPr>
          <w:rFonts w:ascii="Arial" w:hAnsi="Arial" w:cs="Arial"/>
          <w:bCs/>
          <w:sz w:val="24"/>
          <w:szCs w:val="24"/>
        </w:rPr>
        <w:t>.</w:t>
      </w:r>
    </w:p>
    <w:p w14:paraId="6CADAADB" w14:textId="77777777" w:rsidR="00542ACB" w:rsidRPr="009A6B61" w:rsidRDefault="00542ACB" w:rsidP="00542ACB">
      <w:pPr>
        <w:pStyle w:val="ListParagraph"/>
        <w:tabs>
          <w:tab w:val="right" w:pos="9360"/>
        </w:tabs>
        <w:spacing w:after="0" w:line="240" w:lineRule="auto"/>
        <w:contextualSpacing w:val="0"/>
        <w:rPr>
          <w:rFonts w:ascii="Arial" w:hAnsi="Arial" w:cs="Arial"/>
          <w:bCs/>
          <w:sz w:val="24"/>
          <w:szCs w:val="24"/>
          <w:lang w:val="en-CA"/>
        </w:rPr>
      </w:pPr>
    </w:p>
    <w:p w14:paraId="5D808646" w14:textId="77777777" w:rsidR="00542ACB" w:rsidRPr="00B63005" w:rsidRDefault="00542ACB"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0E7466">
        <w:rPr>
          <w:rFonts w:ascii="Arial" w:hAnsi="Arial" w:cs="Arial"/>
          <w:b/>
          <w:sz w:val="24"/>
          <w:szCs w:val="24"/>
        </w:rPr>
        <w:t>Next meeting:</w:t>
      </w:r>
      <w:r>
        <w:rPr>
          <w:rFonts w:ascii="Arial" w:hAnsi="Arial" w:cs="Arial"/>
          <w:b/>
          <w:sz w:val="24"/>
          <w:szCs w:val="24"/>
        </w:rPr>
        <w:t xml:space="preserve"> </w:t>
      </w:r>
      <w:bookmarkStart w:id="1" w:name="_Hlk151364064"/>
      <w:r>
        <w:rPr>
          <w:rFonts w:ascii="Arial" w:hAnsi="Arial" w:cs="Arial"/>
          <w:bCs/>
          <w:sz w:val="24"/>
          <w:szCs w:val="24"/>
        </w:rPr>
        <w:t>The next meeting was scheduled for February 13, 2024.</w:t>
      </w:r>
    </w:p>
    <w:bookmarkEnd w:id="1"/>
    <w:p w14:paraId="26AC08DE" w14:textId="77777777" w:rsidR="00542ACB" w:rsidRDefault="00542ACB" w:rsidP="00542ACB">
      <w:pPr>
        <w:pStyle w:val="ListParagraph"/>
        <w:tabs>
          <w:tab w:val="right" w:pos="9360"/>
        </w:tabs>
        <w:spacing w:after="0" w:line="240" w:lineRule="auto"/>
        <w:ind w:left="360"/>
        <w:contextualSpacing w:val="0"/>
        <w:rPr>
          <w:rFonts w:ascii="Arial" w:hAnsi="Arial" w:cs="Arial"/>
          <w:bCs/>
          <w:sz w:val="24"/>
          <w:szCs w:val="24"/>
        </w:rPr>
      </w:pPr>
    </w:p>
    <w:p w14:paraId="30DCF388" w14:textId="77777777" w:rsidR="00542ACB" w:rsidRPr="00831985" w:rsidRDefault="00542ACB" w:rsidP="00542ACB">
      <w:pPr>
        <w:pStyle w:val="ListParagraph"/>
        <w:tabs>
          <w:tab w:val="right" w:pos="9360"/>
        </w:tabs>
        <w:spacing w:after="0" w:line="240" w:lineRule="auto"/>
        <w:ind w:left="0"/>
        <w:contextualSpacing w:val="0"/>
        <w:rPr>
          <w:rFonts w:ascii="Arial" w:hAnsi="Arial" w:cs="Arial"/>
          <w:bCs/>
          <w:sz w:val="24"/>
          <w:szCs w:val="24"/>
        </w:rPr>
      </w:pPr>
      <w:r>
        <w:rPr>
          <w:rFonts w:ascii="Arial" w:hAnsi="Arial" w:cs="Arial"/>
          <w:bCs/>
          <w:sz w:val="24"/>
          <w:szCs w:val="24"/>
        </w:rPr>
        <w:t>The meeting was adjourned.</w:t>
      </w:r>
    </w:p>
    <w:p w14:paraId="27777BCE" w14:textId="77777777" w:rsidR="00542ACB" w:rsidRPr="00831985" w:rsidRDefault="00542ACB" w:rsidP="00542ACB">
      <w:pPr>
        <w:pStyle w:val="ListParagraph"/>
        <w:tabs>
          <w:tab w:val="right" w:pos="9360"/>
        </w:tabs>
        <w:spacing w:after="0" w:line="240" w:lineRule="auto"/>
        <w:ind w:left="360"/>
        <w:contextualSpacing w:val="0"/>
        <w:rPr>
          <w:rFonts w:ascii="Arial" w:hAnsi="Arial" w:cs="Arial"/>
          <w:bCs/>
          <w:sz w:val="24"/>
          <w:szCs w:val="24"/>
        </w:rPr>
      </w:pPr>
    </w:p>
    <w:tbl>
      <w:tblPr>
        <w:tblStyle w:val="TableGrid"/>
        <w:tblW w:w="9900" w:type="dxa"/>
        <w:tblInd w:w="-5" w:type="dxa"/>
        <w:tblLayout w:type="fixed"/>
        <w:tblLook w:val="04A0" w:firstRow="1" w:lastRow="0" w:firstColumn="1" w:lastColumn="0" w:noHBand="0" w:noVBand="1"/>
      </w:tblPr>
      <w:tblGrid>
        <w:gridCol w:w="468"/>
        <w:gridCol w:w="9432"/>
      </w:tblGrid>
      <w:tr w:rsidR="00542ACB" w:rsidRPr="00831985" w14:paraId="6A2BC0BD" w14:textId="77777777" w:rsidTr="0040233F">
        <w:trPr>
          <w:trHeight w:val="162"/>
        </w:trPr>
        <w:tc>
          <w:tcPr>
            <w:tcW w:w="9900" w:type="dxa"/>
            <w:gridSpan w:val="2"/>
          </w:tcPr>
          <w:p w14:paraId="2DD547AF" w14:textId="77777777" w:rsidR="00542ACB" w:rsidRPr="00831985" w:rsidRDefault="00542ACB" w:rsidP="0040233F">
            <w:pPr>
              <w:pStyle w:val="ListParagraph"/>
              <w:keepNext/>
              <w:keepLines/>
              <w:tabs>
                <w:tab w:val="left" w:pos="1875"/>
              </w:tabs>
              <w:spacing w:after="0" w:line="240" w:lineRule="auto"/>
              <w:ind w:left="0"/>
              <w:contextualSpacing w:val="0"/>
              <w:rPr>
                <w:rFonts w:ascii="Arial" w:hAnsi="Arial" w:cs="Arial"/>
                <w:b/>
                <w:sz w:val="24"/>
                <w:szCs w:val="24"/>
              </w:rPr>
            </w:pPr>
            <w:r w:rsidRPr="00831985">
              <w:rPr>
                <w:rFonts w:ascii="Arial" w:hAnsi="Arial" w:cs="Arial"/>
                <w:sz w:val="24"/>
                <w:szCs w:val="24"/>
              </w:rPr>
              <w:br w:type="page"/>
            </w:r>
            <w:r w:rsidRPr="00831985">
              <w:rPr>
                <w:rFonts w:ascii="Arial" w:hAnsi="Arial" w:cs="Arial"/>
                <w:b/>
                <w:sz w:val="24"/>
                <w:szCs w:val="24"/>
              </w:rPr>
              <w:t>Agreements</w:t>
            </w:r>
          </w:p>
        </w:tc>
      </w:tr>
      <w:tr w:rsidR="00542ACB" w:rsidRPr="00831985" w14:paraId="5E1D5360" w14:textId="77777777" w:rsidTr="0040233F">
        <w:trPr>
          <w:trHeight w:val="162"/>
        </w:trPr>
        <w:tc>
          <w:tcPr>
            <w:tcW w:w="468" w:type="dxa"/>
          </w:tcPr>
          <w:p w14:paraId="2B8E0D65" w14:textId="77777777" w:rsidR="00542ACB" w:rsidRPr="00831985" w:rsidRDefault="00542ACB" w:rsidP="00542ACB">
            <w:pPr>
              <w:pStyle w:val="ListParagraph"/>
              <w:keepNext/>
              <w:keepLines/>
              <w:numPr>
                <w:ilvl w:val="0"/>
                <w:numId w:val="5"/>
              </w:numPr>
              <w:tabs>
                <w:tab w:val="left" w:pos="1875"/>
              </w:tabs>
              <w:spacing w:after="0" w:line="240" w:lineRule="auto"/>
              <w:contextualSpacing w:val="0"/>
              <w:rPr>
                <w:rFonts w:ascii="Arial" w:hAnsi="Arial" w:cs="Arial"/>
                <w:bCs/>
                <w:sz w:val="24"/>
                <w:szCs w:val="24"/>
              </w:rPr>
            </w:pPr>
          </w:p>
        </w:tc>
        <w:tc>
          <w:tcPr>
            <w:tcW w:w="9432" w:type="dxa"/>
          </w:tcPr>
          <w:p w14:paraId="03A4A367" w14:textId="77777777" w:rsidR="00542ACB" w:rsidRPr="00831985" w:rsidRDefault="00542ACB" w:rsidP="0040233F">
            <w:pPr>
              <w:pStyle w:val="ListParagraph"/>
              <w:keepNext/>
              <w:keepLines/>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Members accepted the draft minutes as written.</w:t>
            </w:r>
          </w:p>
        </w:tc>
      </w:tr>
      <w:tr w:rsidR="00542ACB" w:rsidRPr="00831985" w14:paraId="4FCAA36E" w14:textId="77777777" w:rsidTr="0040233F">
        <w:trPr>
          <w:trHeight w:val="162"/>
        </w:trPr>
        <w:tc>
          <w:tcPr>
            <w:tcW w:w="468" w:type="dxa"/>
          </w:tcPr>
          <w:p w14:paraId="2614631E" w14:textId="77777777" w:rsidR="00542ACB" w:rsidRPr="00831985" w:rsidRDefault="00542ACB" w:rsidP="00542ACB">
            <w:pPr>
              <w:pStyle w:val="ListParagraph"/>
              <w:keepNext/>
              <w:keepLines/>
              <w:numPr>
                <w:ilvl w:val="0"/>
                <w:numId w:val="5"/>
              </w:numPr>
              <w:tabs>
                <w:tab w:val="left" w:pos="1875"/>
              </w:tabs>
              <w:spacing w:after="0" w:line="240" w:lineRule="auto"/>
              <w:contextualSpacing w:val="0"/>
              <w:rPr>
                <w:rFonts w:ascii="Arial" w:hAnsi="Arial" w:cs="Arial"/>
                <w:bCs/>
                <w:sz w:val="24"/>
                <w:szCs w:val="24"/>
              </w:rPr>
            </w:pPr>
          </w:p>
        </w:tc>
        <w:tc>
          <w:tcPr>
            <w:tcW w:w="9432" w:type="dxa"/>
          </w:tcPr>
          <w:p w14:paraId="772B362F" w14:textId="77777777" w:rsidR="00542ACB" w:rsidRPr="00831985" w:rsidRDefault="00542ACB" w:rsidP="0040233F">
            <w:pPr>
              <w:pStyle w:val="ListParagraph"/>
              <w:keepNext/>
              <w:keepLines/>
              <w:tabs>
                <w:tab w:val="left" w:pos="2130"/>
              </w:tabs>
              <w:spacing w:after="0" w:line="240" w:lineRule="auto"/>
              <w:ind w:left="0"/>
              <w:contextualSpacing w:val="0"/>
              <w:rPr>
                <w:rFonts w:ascii="Arial" w:hAnsi="Arial" w:cs="Arial"/>
                <w:bCs/>
                <w:sz w:val="24"/>
                <w:szCs w:val="24"/>
              </w:rPr>
            </w:pPr>
            <w:r>
              <w:rPr>
                <w:rFonts w:ascii="Arial" w:hAnsi="Arial" w:cs="Arial"/>
                <w:bCs/>
                <w:sz w:val="24"/>
                <w:szCs w:val="24"/>
              </w:rPr>
              <w:t>Members approved the mutual-fund-related FAQs.</w:t>
            </w:r>
          </w:p>
        </w:tc>
      </w:tr>
      <w:tr w:rsidR="00542ACB" w:rsidRPr="00831985" w14:paraId="30747D05" w14:textId="77777777" w:rsidTr="0040233F">
        <w:trPr>
          <w:trHeight w:val="80"/>
        </w:trPr>
        <w:tc>
          <w:tcPr>
            <w:tcW w:w="9900" w:type="dxa"/>
            <w:gridSpan w:val="2"/>
          </w:tcPr>
          <w:p w14:paraId="2BECA4A1" w14:textId="77777777" w:rsidR="00542ACB" w:rsidRPr="00831985" w:rsidRDefault="00542ACB" w:rsidP="0040233F">
            <w:pPr>
              <w:pStyle w:val="ListParagraph"/>
              <w:spacing w:after="0" w:line="240" w:lineRule="auto"/>
              <w:ind w:left="0"/>
              <w:rPr>
                <w:rFonts w:ascii="Arial" w:hAnsi="Arial" w:cs="Arial"/>
                <w:sz w:val="24"/>
                <w:szCs w:val="24"/>
              </w:rPr>
            </w:pPr>
          </w:p>
        </w:tc>
      </w:tr>
      <w:tr w:rsidR="00542ACB" w:rsidRPr="00831985" w14:paraId="418EC416" w14:textId="77777777" w:rsidTr="0040233F">
        <w:trPr>
          <w:trHeight w:val="162"/>
        </w:trPr>
        <w:tc>
          <w:tcPr>
            <w:tcW w:w="9900" w:type="dxa"/>
            <w:gridSpan w:val="2"/>
          </w:tcPr>
          <w:p w14:paraId="7FECFC0F" w14:textId="77777777" w:rsidR="00542ACB" w:rsidRPr="00831985" w:rsidRDefault="00542ACB" w:rsidP="0040233F">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Action Items</w:t>
            </w:r>
          </w:p>
        </w:tc>
      </w:tr>
    </w:tbl>
    <w:p w14:paraId="1D05448E" w14:textId="77777777" w:rsidR="00542ACB" w:rsidRPr="00DE43E7" w:rsidRDefault="00542ACB" w:rsidP="00542ACB">
      <w:pPr>
        <w:pStyle w:val="ListParagraph"/>
        <w:tabs>
          <w:tab w:val="left" w:pos="1875"/>
        </w:tabs>
        <w:spacing w:after="0" w:line="240" w:lineRule="auto"/>
        <w:ind w:left="0"/>
        <w:contextualSpacing w:val="0"/>
        <w:rPr>
          <w:rFonts w:ascii="Arial" w:hAnsi="Arial" w:cs="Arial"/>
          <w:b/>
          <w:sz w:val="2"/>
          <w:szCs w:val="2"/>
        </w:rPr>
      </w:pPr>
    </w:p>
    <w:tbl>
      <w:tblPr>
        <w:tblStyle w:val="TableGrid"/>
        <w:tblW w:w="9909" w:type="dxa"/>
        <w:tblInd w:w="-5" w:type="dxa"/>
        <w:tblLayout w:type="fixed"/>
        <w:tblLook w:val="04A0" w:firstRow="1" w:lastRow="0" w:firstColumn="1" w:lastColumn="0" w:noHBand="0" w:noVBand="1"/>
      </w:tblPr>
      <w:tblGrid>
        <w:gridCol w:w="630"/>
        <w:gridCol w:w="5490"/>
        <w:gridCol w:w="1620"/>
        <w:gridCol w:w="2169"/>
      </w:tblGrid>
      <w:tr w:rsidR="00542ACB" w:rsidRPr="00831985" w14:paraId="69E59B9A" w14:textId="77777777" w:rsidTr="0040233F">
        <w:trPr>
          <w:trHeight w:val="163"/>
          <w:tblHeader/>
        </w:trPr>
        <w:tc>
          <w:tcPr>
            <w:tcW w:w="630" w:type="dxa"/>
          </w:tcPr>
          <w:p w14:paraId="6E23B6C7" w14:textId="77777777" w:rsidR="00542ACB" w:rsidRPr="00831985" w:rsidRDefault="00542ACB" w:rsidP="0040233F">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w:t>
            </w:r>
          </w:p>
        </w:tc>
        <w:tc>
          <w:tcPr>
            <w:tcW w:w="5490" w:type="dxa"/>
          </w:tcPr>
          <w:p w14:paraId="6B27DD29" w14:textId="77777777" w:rsidR="00542ACB" w:rsidRPr="00831985" w:rsidRDefault="00542ACB" w:rsidP="0040233F">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Description</w:t>
            </w:r>
          </w:p>
        </w:tc>
        <w:tc>
          <w:tcPr>
            <w:tcW w:w="1620" w:type="dxa"/>
          </w:tcPr>
          <w:p w14:paraId="735C6B3F" w14:textId="77777777" w:rsidR="00542ACB" w:rsidRPr="00831985" w:rsidRDefault="00542ACB" w:rsidP="0040233F">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Who</w:t>
            </w:r>
          </w:p>
        </w:tc>
        <w:tc>
          <w:tcPr>
            <w:tcW w:w="2169" w:type="dxa"/>
          </w:tcPr>
          <w:p w14:paraId="3B8B4BBE" w14:textId="77777777" w:rsidR="00542ACB" w:rsidRPr="00831985" w:rsidRDefault="00542ACB" w:rsidP="0040233F">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Status</w:t>
            </w:r>
          </w:p>
        </w:tc>
      </w:tr>
      <w:tr w:rsidR="00542ACB" w:rsidRPr="00831985" w14:paraId="03264472" w14:textId="77777777" w:rsidTr="0040233F">
        <w:trPr>
          <w:trHeight w:val="163"/>
        </w:trPr>
        <w:tc>
          <w:tcPr>
            <w:tcW w:w="630" w:type="dxa"/>
          </w:tcPr>
          <w:p w14:paraId="288F4C25" w14:textId="77777777" w:rsidR="00542ACB" w:rsidRPr="00831985" w:rsidRDefault="00542ACB" w:rsidP="00542AC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1C69022F" w14:textId="77777777" w:rsidR="00542ACB" w:rsidRDefault="00542ACB" w:rsidP="0040233F">
            <w:pPr>
              <w:pStyle w:val="ListParagraph"/>
              <w:widowControl w:val="0"/>
              <w:tabs>
                <w:tab w:val="left" w:pos="1875"/>
              </w:tabs>
              <w:spacing w:after="0" w:line="240" w:lineRule="auto"/>
              <w:ind w:left="0"/>
              <w:rPr>
                <w:rFonts w:ascii="Arial" w:eastAsiaTheme="minorHAnsi" w:hAnsi="Arial" w:cs="Arial"/>
                <w:sz w:val="24"/>
                <w:szCs w:val="24"/>
              </w:rPr>
            </w:pPr>
            <w:r>
              <w:rPr>
                <w:rFonts w:ascii="Arial" w:eastAsiaTheme="minorHAnsi" w:hAnsi="Arial" w:cs="Arial"/>
                <w:sz w:val="24"/>
                <w:szCs w:val="24"/>
              </w:rPr>
              <w:t>Finalize mutual fund FAQ, publish, and include in CCMA newsletter</w:t>
            </w:r>
          </w:p>
        </w:tc>
        <w:tc>
          <w:tcPr>
            <w:tcW w:w="1620" w:type="dxa"/>
          </w:tcPr>
          <w:p w14:paraId="03857748" w14:textId="77777777" w:rsidR="00542ACB" w:rsidRPr="00F81CF0" w:rsidRDefault="00542ACB" w:rsidP="0040233F">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rPr>
              <w:t>Barb</w:t>
            </w:r>
          </w:p>
        </w:tc>
        <w:tc>
          <w:tcPr>
            <w:tcW w:w="2169" w:type="dxa"/>
          </w:tcPr>
          <w:p w14:paraId="323DAD18" w14:textId="77777777" w:rsidR="00542ACB" w:rsidRPr="0050348F" w:rsidRDefault="00542ACB" w:rsidP="0040233F">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Done</w:t>
            </w:r>
          </w:p>
        </w:tc>
      </w:tr>
      <w:tr w:rsidR="00542ACB" w:rsidRPr="00831985" w14:paraId="60437E9A" w14:textId="77777777" w:rsidTr="0040233F">
        <w:trPr>
          <w:trHeight w:val="163"/>
        </w:trPr>
        <w:tc>
          <w:tcPr>
            <w:tcW w:w="630" w:type="dxa"/>
          </w:tcPr>
          <w:p w14:paraId="6E1C6AE8" w14:textId="77777777" w:rsidR="00542ACB" w:rsidRPr="00831985" w:rsidRDefault="00542ACB" w:rsidP="00542AC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533E278A" w14:textId="77777777" w:rsidR="00542ACB" w:rsidRPr="00DF1ED8" w:rsidRDefault="00542ACB" w:rsidP="0040233F">
            <w:pPr>
              <w:pStyle w:val="ListParagraph"/>
              <w:widowControl w:val="0"/>
              <w:tabs>
                <w:tab w:val="left" w:pos="1875"/>
              </w:tabs>
              <w:spacing w:after="0" w:line="240" w:lineRule="auto"/>
              <w:ind w:left="0"/>
              <w:rPr>
                <w:rFonts w:ascii="Arial" w:hAnsi="Arial" w:cs="Arial"/>
                <w:bCs/>
                <w:sz w:val="24"/>
                <w:szCs w:val="24"/>
              </w:rPr>
            </w:pPr>
            <w:r>
              <w:rPr>
                <w:rFonts w:ascii="Arial" w:hAnsi="Arial" w:cs="Arial"/>
                <w:bCs/>
                <w:sz w:val="24"/>
                <w:szCs w:val="24"/>
              </w:rPr>
              <w:t>Review and be prepared to discuss items to include in the 2024 communications plan</w:t>
            </w:r>
          </w:p>
        </w:tc>
        <w:tc>
          <w:tcPr>
            <w:tcW w:w="1620" w:type="dxa"/>
          </w:tcPr>
          <w:p w14:paraId="127FC136" w14:textId="77777777" w:rsidR="00542ACB" w:rsidRDefault="00542ACB" w:rsidP="0040233F">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rPr>
              <w:t>Members</w:t>
            </w:r>
          </w:p>
        </w:tc>
        <w:tc>
          <w:tcPr>
            <w:tcW w:w="2169" w:type="dxa"/>
          </w:tcPr>
          <w:p w14:paraId="4A23F38F" w14:textId="77777777" w:rsidR="00542ACB" w:rsidRPr="0050348F" w:rsidRDefault="00542ACB" w:rsidP="0040233F">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On February 13 CEWG agenda</w:t>
            </w:r>
          </w:p>
        </w:tc>
      </w:tr>
      <w:tr w:rsidR="00542ACB" w:rsidRPr="00831985" w14:paraId="59C70A38" w14:textId="77777777" w:rsidTr="0040233F">
        <w:trPr>
          <w:trHeight w:val="163"/>
        </w:trPr>
        <w:tc>
          <w:tcPr>
            <w:tcW w:w="630" w:type="dxa"/>
          </w:tcPr>
          <w:p w14:paraId="185CC8FE" w14:textId="77777777" w:rsidR="00542ACB" w:rsidRPr="00831985" w:rsidRDefault="00542ACB" w:rsidP="00542AC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3A977318" w14:textId="77777777" w:rsidR="00542ACB" w:rsidRDefault="00542ACB" w:rsidP="0040233F">
            <w:pPr>
              <w:pStyle w:val="ListParagraph"/>
              <w:widowControl w:val="0"/>
              <w:tabs>
                <w:tab w:val="left" w:pos="1875"/>
              </w:tabs>
              <w:spacing w:after="0" w:line="240" w:lineRule="auto"/>
              <w:ind w:left="0"/>
              <w:rPr>
                <w:rFonts w:ascii="Arial" w:hAnsi="Arial" w:cs="Arial"/>
                <w:bCs/>
                <w:sz w:val="24"/>
                <w:szCs w:val="24"/>
              </w:rPr>
            </w:pPr>
            <w:r>
              <w:rPr>
                <w:rFonts w:ascii="Arial" w:hAnsi="Arial" w:cs="Arial"/>
                <w:bCs/>
                <w:sz w:val="24"/>
                <w:szCs w:val="24"/>
              </w:rPr>
              <w:t>Publish fund-related operations/communications FAQs</w:t>
            </w:r>
          </w:p>
        </w:tc>
        <w:tc>
          <w:tcPr>
            <w:tcW w:w="1620" w:type="dxa"/>
          </w:tcPr>
          <w:p w14:paraId="5F2729BF" w14:textId="77777777" w:rsidR="00542ACB" w:rsidRDefault="00542ACB" w:rsidP="0040233F">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rPr>
              <w:t>Barb</w:t>
            </w:r>
          </w:p>
        </w:tc>
        <w:tc>
          <w:tcPr>
            <w:tcW w:w="2169" w:type="dxa"/>
          </w:tcPr>
          <w:p w14:paraId="7C796FE8" w14:textId="77777777" w:rsidR="00542ACB" w:rsidRDefault="00542ACB" w:rsidP="0040233F">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Done</w:t>
            </w:r>
          </w:p>
        </w:tc>
      </w:tr>
      <w:tr w:rsidR="00542ACB" w:rsidRPr="00DE43E7" w14:paraId="02571255" w14:textId="77777777" w:rsidTr="0040233F">
        <w:trPr>
          <w:trHeight w:val="71"/>
        </w:trPr>
        <w:tc>
          <w:tcPr>
            <w:tcW w:w="9909" w:type="dxa"/>
            <w:gridSpan w:val="4"/>
          </w:tcPr>
          <w:p w14:paraId="43DFF8C2" w14:textId="77777777" w:rsidR="00542ACB" w:rsidRPr="00881785" w:rsidRDefault="00542ACB" w:rsidP="0040233F">
            <w:pPr>
              <w:pStyle w:val="ListParagraph"/>
              <w:keepNext/>
              <w:keepLines/>
              <w:tabs>
                <w:tab w:val="left" w:pos="2130"/>
              </w:tabs>
              <w:spacing w:after="0" w:line="240" w:lineRule="auto"/>
              <w:ind w:left="0"/>
              <w:contextualSpacing w:val="0"/>
              <w:rPr>
                <w:rFonts w:ascii="Arial" w:hAnsi="Arial" w:cs="Arial"/>
                <w:b/>
                <w:sz w:val="2"/>
                <w:szCs w:val="2"/>
                <w:lang w:val="en-CA"/>
              </w:rPr>
            </w:pPr>
          </w:p>
        </w:tc>
      </w:tr>
      <w:tr w:rsidR="00542ACB" w:rsidRPr="00831985" w14:paraId="45351707" w14:textId="77777777" w:rsidTr="0040233F">
        <w:trPr>
          <w:trHeight w:val="162"/>
        </w:trPr>
        <w:tc>
          <w:tcPr>
            <w:tcW w:w="9909" w:type="dxa"/>
            <w:gridSpan w:val="4"/>
          </w:tcPr>
          <w:p w14:paraId="6166F0E9" w14:textId="77777777" w:rsidR="00542ACB" w:rsidRPr="00831985" w:rsidRDefault="00542ACB" w:rsidP="0040233F">
            <w:pPr>
              <w:pStyle w:val="ListParagraph"/>
              <w:keepNext/>
              <w:keepLines/>
              <w:tabs>
                <w:tab w:val="left" w:pos="2130"/>
              </w:tabs>
              <w:spacing w:after="0" w:line="240" w:lineRule="auto"/>
              <w:ind w:left="0"/>
              <w:contextualSpacing w:val="0"/>
              <w:rPr>
                <w:rFonts w:ascii="Arial" w:hAnsi="Arial" w:cs="Arial"/>
                <w:b/>
                <w:sz w:val="24"/>
                <w:szCs w:val="24"/>
              </w:rPr>
            </w:pPr>
            <w:r w:rsidRPr="00831985">
              <w:rPr>
                <w:rFonts w:ascii="Arial" w:hAnsi="Arial" w:cs="Arial"/>
                <w:b/>
                <w:sz w:val="24"/>
                <w:szCs w:val="24"/>
              </w:rPr>
              <w:t>From preceding meetings</w:t>
            </w:r>
          </w:p>
        </w:tc>
      </w:tr>
      <w:tr w:rsidR="00542ACB" w:rsidRPr="00831985" w14:paraId="4E3E1DF4" w14:textId="77777777" w:rsidTr="0040233F">
        <w:trPr>
          <w:trHeight w:val="163"/>
        </w:trPr>
        <w:tc>
          <w:tcPr>
            <w:tcW w:w="630" w:type="dxa"/>
          </w:tcPr>
          <w:p w14:paraId="20C1461B" w14:textId="77777777" w:rsidR="00542ACB" w:rsidRPr="00831985" w:rsidRDefault="00542ACB" w:rsidP="00542AC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31AB3621" w14:textId="77777777" w:rsidR="00542ACB" w:rsidRPr="0076111F" w:rsidRDefault="00542ACB" w:rsidP="0040233F">
            <w:pPr>
              <w:pStyle w:val="ListParagraph"/>
              <w:keepNext/>
              <w:keepLines/>
              <w:tabs>
                <w:tab w:val="left" w:pos="1875"/>
              </w:tabs>
              <w:spacing w:after="0" w:line="240" w:lineRule="auto"/>
              <w:ind w:left="0"/>
              <w:rPr>
                <w:rFonts w:ascii="Arial" w:hAnsi="Arial" w:cs="Arial"/>
                <w:bCs/>
                <w:sz w:val="24"/>
                <w:szCs w:val="24"/>
                <w:lang w:val="en-CA"/>
              </w:rPr>
            </w:pPr>
            <w:r>
              <w:rPr>
                <w:rFonts w:ascii="Arial" w:hAnsi="Arial" w:cs="Arial"/>
                <w:sz w:val="24"/>
                <w:szCs w:val="24"/>
              </w:rPr>
              <w:t xml:space="preserve">Arrange discussion among </w:t>
            </w:r>
            <w:bookmarkStart w:id="2" w:name="_Hlk155679444"/>
            <w:r>
              <w:rPr>
                <w:rFonts w:ascii="Arial" w:hAnsi="Arial" w:cs="Arial"/>
                <w:bCs/>
                <w:sz w:val="24"/>
                <w:szCs w:val="24"/>
              </w:rPr>
              <w:t>Matt, Christine, Pat Yianna, Alexandra, and David regarding communication of relevant fund-related information re settlement date</w:t>
            </w:r>
            <w:bookmarkEnd w:id="2"/>
          </w:p>
        </w:tc>
        <w:tc>
          <w:tcPr>
            <w:tcW w:w="1620" w:type="dxa"/>
          </w:tcPr>
          <w:p w14:paraId="10484BEF" w14:textId="77777777" w:rsidR="00542ACB" w:rsidRPr="003706B7" w:rsidRDefault="00542ACB" w:rsidP="0040233F">
            <w:pPr>
              <w:pStyle w:val="ListParagraph"/>
              <w:keepNext/>
              <w:keepLines/>
              <w:tabs>
                <w:tab w:val="left" w:pos="1875"/>
              </w:tabs>
              <w:spacing w:after="0" w:line="240" w:lineRule="auto"/>
              <w:ind w:left="0"/>
              <w:rPr>
                <w:rFonts w:ascii="Arial" w:hAnsi="Arial" w:cs="Arial"/>
                <w:bCs/>
                <w:sz w:val="24"/>
                <w:szCs w:val="24"/>
                <w:lang w:val="en-CA"/>
              </w:rPr>
            </w:pPr>
            <w:r>
              <w:rPr>
                <w:rFonts w:ascii="Arial" w:hAnsi="Arial" w:cs="Arial"/>
                <w:bCs/>
                <w:sz w:val="24"/>
                <w:szCs w:val="24"/>
                <w:lang w:val="en-CA"/>
              </w:rPr>
              <w:t>Barb</w:t>
            </w:r>
          </w:p>
        </w:tc>
        <w:tc>
          <w:tcPr>
            <w:tcW w:w="2169" w:type="dxa"/>
          </w:tcPr>
          <w:p w14:paraId="4095CF4A" w14:textId="77777777" w:rsidR="00542ACB" w:rsidRPr="009E705A" w:rsidRDefault="00542ACB" w:rsidP="0040233F">
            <w:pPr>
              <w:pStyle w:val="ListParagraph"/>
              <w:keepNext/>
              <w:keepLines/>
              <w:tabs>
                <w:tab w:val="left" w:pos="1875"/>
              </w:tabs>
              <w:spacing w:after="0" w:line="240" w:lineRule="auto"/>
              <w:ind w:left="0"/>
              <w:rPr>
                <w:rFonts w:ascii="Arial" w:hAnsi="Arial" w:cs="Arial"/>
                <w:b/>
                <w:sz w:val="24"/>
                <w:szCs w:val="24"/>
              </w:rPr>
            </w:pPr>
            <w:r w:rsidRPr="009E705A">
              <w:rPr>
                <w:rFonts w:ascii="Arial" w:hAnsi="Arial" w:cs="Arial"/>
                <w:b/>
                <w:sz w:val="24"/>
                <w:szCs w:val="24"/>
              </w:rPr>
              <w:t>Done</w:t>
            </w:r>
          </w:p>
        </w:tc>
      </w:tr>
      <w:tr w:rsidR="00542ACB" w:rsidRPr="00831985" w14:paraId="691AC37A" w14:textId="77777777" w:rsidTr="0040233F">
        <w:trPr>
          <w:trHeight w:val="162"/>
        </w:trPr>
        <w:tc>
          <w:tcPr>
            <w:tcW w:w="630" w:type="dxa"/>
          </w:tcPr>
          <w:p w14:paraId="400FEBD6" w14:textId="77777777" w:rsidR="00542ACB" w:rsidRPr="00831985" w:rsidRDefault="00542ACB" w:rsidP="00542AC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3DD7548C" w14:textId="77777777" w:rsidR="00542ACB" w:rsidRPr="00831985" w:rsidRDefault="00542ACB" w:rsidP="0040233F">
            <w:pPr>
              <w:tabs>
                <w:tab w:val="right" w:pos="9360"/>
              </w:tabs>
              <w:spacing w:after="0" w:line="240" w:lineRule="auto"/>
              <w:rPr>
                <w:rFonts w:ascii="Arial" w:hAnsi="Arial" w:cs="Arial"/>
                <w:bCs/>
                <w:sz w:val="24"/>
                <w:szCs w:val="24"/>
              </w:rPr>
            </w:pPr>
            <w:r w:rsidRPr="00831985">
              <w:rPr>
                <w:rFonts w:ascii="Arial" w:hAnsi="Arial" w:cs="Arial"/>
                <w:color w:val="000000"/>
                <w:sz w:val="24"/>
                <w:szCs w:val="24"/>
              </w:rPr>
              <w:t>Extend media outreach once more concrete information is available</w:t>
            </w:r>
          </w:p>
        </w:tc>
        <w:tc>
          <w:tcPr>
            <w:tcW w:w="1620" w:type="dxa"/>
          </w:tcPr>
          <w:p w14:paraId="08D3569B" w14:textId="77777777" w:rsidR="00542ACB" w:rsidRPr="00831985" w:rsidRDefault="00542ACB" w:rsidP="0040233F">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CEWG</w:t>
            </w:r>
          </w:p>
        </w:tc>
        <w:tc>
          <w:tcPr>
            <w:tcW w:w="2169" w:type="dxa"/>
            <w:shd w:val="clear" w:color="auto" w:fill="FFFFFF" w:themeFill="background1"/>
          </w:tcPr>
          <w:p w14:paraId="2EAE2052" w14:textId="77777777" w:rsidR="00542ACB" w:rsidRPr="00831985" w:rsidRDefault="00542ACB" w:rsidP="0040233F">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Yianna and Alexandra</w:t>
            </w:r>
          </w:p>
        </w:tc>
      </w:tr>
      <w:tr w:rsidR="00542ACB" w:rsidRPr="00831985" w14:paraId="1A6EC73F" w14:textId="77777777" w:rsidTr="0040233F">
        <w:trPr>
          <w:trHeight w:val="162"/>
        </w:trPr>
        <w:tc>
          <w:tcPr>
            <w:tcW w:w="630" w:type="dxa"/>
          </w:tcPr>
          <w:p w14:paraId="42CA096B" w14:textId="77777777" w:rsidR="00542ACB" w:rsidRPr="00831985" w:rsidRDefault="00542ACB" w:rsidP="00542AC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5BD82F80" w14:textId="77777777" w:rsidR="00542ACB" w:rsidRPr="00831985" w:rsidRDefault="00542ACB" w:rsidP="0040233F">
            <w:pPr>
              <w:spacing w:after="0" w:line="240" w:lineRule="auto"/>
              <w:rPr>
                <w:rFonts w:ascii="Arial" w:hAnsi="Arial" w:cs="Arial"/>
                <w:bCs/>
                <w:sz w:val="24"/>
                <w:szCs w:val="24"/>
              </w:rPr>
            </w:pPr>
            <w:r w:rsidRPr="00831985">
              <w:rPr>
                <w:rFonts w:ascii="Arial" w:hAnsi="Arial" w:cs="Arial"/>
                <w:bCs/>
                <w:sz w:val="24"/>
                <w:szCs w:val="24"/>
              </w:rPr>
              <w:t>Draft article for CIFP</w:t>
            </w:r>
          </w:p>
        </w:tc>
        <w:tc>
          <w:tcPr>
            <w:tcW w:w="1620" w:type="dxa"/>
          </w:tcPr>
          <w:p w14:paraId="0FA33558" w14:textId="77777777" w:rsidR="00542ACB" w:rsidRPr="00831985" w:rsidRDefault="00542ACB" w:rsidP="0040233F">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Barb</w:t>
            </w:r>
          </w:p>
        </w:tc>
        <w:tc>
          <w:tcPr>
            <w:tcW w:w="2169" w:type="dxa"/>
            <w:shd w:val="clear" w:color="auto" w:fill="FFFFFF" w:themeFill="background1"/>
          </w:tcPr>
          <w:p w14:paraId="03421D68" w14:textId="77777777" w:rsidR="00542ACB" w:rsidRPr="003F45F7" w:rsidRDefault="00542ACB" w:rsidP="0040233F">
            <w:pPr>
              <w:pStyle w:val="ListParagraph"/>
              <w:tabs>
                <w:tab w:val="left" w:pos="2130"/>
              </w:tabs>
              <w:spacing w:after="0" w:line="240" w:lineRule="auto"/>
              <w:ind w:left="0"/>
              <w:contextualSpacing w:val="0"/>
              <w:rPr>
                <w:rFonts w:ascii="Arial" w:hAnsi="Arial" w:cs="Arial"/>
                <w:bCs/>
                <w:sz w:val="24"/>
                <w:szCs w:val="24"/>
              </w:rPr>
            </w:pPr>
            <w:r w:rsidRPr="003F45F7">
              <w:rPr>
                <w:rFonts w:ascii="Arial" w:hAnsi="Arial" w:cs="Arial"/>
                <w:bCs/>
                <w:sz w:val="24"/>
                <w:szCs w:val="24"/>
              </w:rPr>
              <w:t>On deck</w:t>
            </w:r>
          </w:p>
        </w:tc>
      </w:tr>
      <w:tr w:rsidR="00542ACB" w:rsidRPr="00831985" w14:paraId="4504D72F" w14:textId="77777777" w:rsidTr="0040233F">
        <w:trPr>
          <w:trHeight w:val="162"/>
        </w:trPr>
        <w:tc>
          <w:tcPr>
            <w:tcW w:w="630" w:type="dxa"/>
          </w:tcPr>
          <w:p w14:paraId="26DE72AA" w14:textId="77777777" w:rsidR="00542ACB" w:rsidRPr="00831985" w:rsidRDefault="00542ACB" w:rsidP="00542AC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3EE1A5C5" w14:textId="77777777" w:rsidR="00542ACB" w:rsidRPr="003F45F7" w:rsidRDefault="00542ACB" w:rsidP="0040233F">
            <w:pPr>
              <w:spacing w:after="0" w:line="240" w:lineRule="auto"/>
              <w:rPr>
                <w:rFonts w:ascii="Arial" w:hAnsi="Arial" w:cs="Arial"/>
                <w:bCs/>
                <w:sz w:val="24"/>
                <w:szCs w:val="24"/>
              </w:rPr>
            </w:pPr>
            <w:r w:rsidRPr="00831985">
              <w:rPr>
                <w:rFonts w:ascii="Arial" w:hAnsi="Arial" w:cs="Arial"/>
                <w:bCs/>
                <w:sz w:val="24"/>
                <w:szCs w:val="24"/>
              </w:rPr>
              <w:t xml:space="preserve">Draft article for </w:t>
            </w:r>
            <w:r w:rsidRPr="003F45F7">
              <w:rPr>
                <w:rFonts w:ascii="Arial" w:hAnsi="Arial" w:cs="Arial"/>
                <w:bCs/>
                <w:i/>
                <w:iCs/>
                <w:sz w:val="24"/>
                <w:szCs w:val="24"/>
              </w:rPr>
              <w:t>The Observer</w:t>
            </w:r>
            <w:r>
              <w:rPr>
                <w:rFonts w:ascii="Arial" w:hAnsi="Arial" w:cs="Arial"/>
                <w:bCs/>
                <w:sz w:val="24"/>
                <w:szCs w:val="24"/>
              </w:rPr>
              <w:t xml:space="preserve"> (ACPM)</w:t>
            </w:r>
          </w:p>
        </w:tc>
        <w:tc>
          <w:tcPr>
            <w:tcW w:w="1620" w:type="dxa"/>
          </w:tcPr>
          <w:p w14:paraId="71A15160" w14:textId="77777777" w:rsidR="00542ACB" w:rsidRPr="00831985" w:rsidRDefault="00542ACB" w:rsidP="0040233F">
            <w:pPr>
              <w:pStyle w:val="ListParagraph"/>
              <w:tabs>
                <w:tab w:val="left" w:pos="1875"/>
              </w:tabs>
              <w:spacing w:after="0" w:line="240" w:lineRule="auto"/>
              <w:ind w:left="0"/>
              <w:contextualSpacing w:val="0"/>
              <w:rPr>
                <w:rFonts w:ascii="Arial" w:hAnsi="Arial" w:cs="Arial"/>
                <w:bCs/>
                <w:sz w:val="24"/>
                <w:szCs w:val="24"/>
              </w:rPr>
            </w:pPr>
            <w:r>
              <w:rPr>
                <w:rFonts w:ascii="Arial" w:hAnsi="Arial" w:cs="Arial"/>
                <w:bCs/>
                <w:sz w:val="24"/>
                <w:szCs w:val="24"/>
              </w:rPr>
              <w:t>Barb</w:t>
            </w:r>
          </w:p>
        </w:tc>
        <w:tc>
          <w:tcPr>
            <w:tcW w:w="2169" w:type="dxa"/>
            <w:shd w:val="clear" w:color="auto" w:fill="FFFFFF" w:themeFill="background1"/>
          </w:tcPr>
          <w:p w14:paraId="54BBD5C5" w14:textId="77777777" w:rsidR="00542ACB" w:rsidRPr="003F45F7" w:rsidRDefault="00542ACB" w:rsidP="0040233F">
            <w:pPr>
              <w:pStyle w:val="ListParagraph"/>
              <w:tabs>
                <w:tab w:val="left" w:pos="2130"/>
              </w:tabs>
              <w:spacing w:after="0" w:line="240" w:lineRule="auto"/>
              <w:ind w:left="0"/>
              <w:contextualSpacing w:val="0"/>
              <w:rPr>
                <w:rFonts w:ascii="Arial" w:hAnsi="Arial" w:cs="Arial"/>
                <w:bCs/>
                <w:sz w:val="24"/>
                <w:szCs w:val="24"/>
              </w:rPr>
            </w:pPr>
            <w:r w:rsidRPr="003F45F7">
              <w:rPr>
                <w:rFonts w:ascii="Arial" w:hAnsi="Arial" w:cs="Arial"/>
                <w:bCs/>
                <w:sz w:val="24"/>
                <w:szCs w:val="24"/>
              </w:rPr>
              <w:t>Scheduled</w:t>
            </w:r>
          </w:p>
        </w:tc>
      </w:tr>
    </w:tbl>
    <w:p w14:paraId="65C00023" w14:textId="77777777" w:rsidR="00542ACB" w:rsidRPr="00831985" w:rsidRDefault="00542ACB" w:rsidP="00542ACB">
      <w:pPr>
        <w:pStyle w:val="ListParagraph"/>
        <w:tabs>
          <w:tab w:val="left" w:pos="869"/>
          <w:tab w:val="left" w:pos="6791"/>
          <w:tab w:val="left" w:pos="8208"/>
        </w:tabs>
        <w:spacing w:after="0" w:line="240" w:lineRule="auto"/>
        <w:ind w:left="401"/>
        <w:contextualSpacing w:val="0"/>
        <w:rPr>
          <w:rFonts w:ascii="Arial" w:hAnsi="Arial" w:cs="Arial"/>
          <w:bCs/>
          <w:sz w:val="24"/>
          <w:szCs w:val="24"/>
        </w:rPr>
      </w:pPr>
    </w:p>
    <w:tbl>
      <w:tblPr>
        <w:tblStyle w:val="TableGrid"/>
        <w:tblW w:w="9900" w:type="dxa"/>
        <w:tblInd w:w="-5" w:type="dxa"/>
        <w:tblLayout w:type="fixed"/>
        <w:tblLook w:val="04A0" w:firstRow="1" w:lastRow="0" w:firstColumn="1" w:lastColumn="0" w:noHBand="0" w:noVBand="1"/>
      </w:tblPr>
      <w:tblGrid>
        <w:gridCol w:w="9900"/>
      </w:tblGrid>
      <w:tr w:rsidR="00542ACB" w:rsidRPr="00831985" w14:paraId="45ED7B46" w14:textId="77777777" w:rsidTr="0040233F">
        <w:trPr>
          <w:trHeight w:val="162"/>
          <w:tblHeader/>
        </w:trPr>
        <w:tc>
          <w:tcPr>
            <w:tcW w:w="9900" w:type="dxa"/>
          </w:tcPr>
          <w:p w14:paraId="11D2254B" w14:textId="77777777" w:rsidR="00542ACB" w:rsidRPr="00831985" w:rsidRDefault="00542ACB" w:rsidP="0040233F">
            <w:pPr>
              <w:pStyle w:val="ListParagraph"/>
              <w:keepNext/>
              <w:keepLines/>
              <w:tabs>
                <w:tab w:val="left" w:pos="1875"/>
              </w:tabs>
              <w:spacing w:after="0" w:line="240" w:lineRule="auto"/>
              <w:ind w:left="-21"/>
              <w:contextualSpacing w:val="0"/>
              <w:rPr>
                <w:rFonts w:ascii="Arial" w:hAnsi="Arial" w:cs="Arial"/>
                <w:b/>
                <w:sz w:val="24"/>
                <w:szCs w:val="24"/>
              </w:rPr>
            </w:pPr>
            <w:bookmarkStart w:id="3" w:name="_Hlk129683755"/>
            <w:r w:rsidRPr="00831985">
              <w:rPr>
                <w:rFonts w:ascii="Arial" w:hAnsi="Arial" w:cs="Arial"/>
                <w:b/>
                <w:sz w:val="24"/>
                <w:szCs w:val="24"/>
              </w:rPr>
              <w:t>Meeting Attendees</w:t>
            </w:r>
          </w:p>
        </w:tc>
      </w:tr>
    </w:tbl>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240"/>
        <w:gridCol w:w="4780"/>
      </w:tblGrid>
      <w:tr w:rsidR="00542ACB" w:rsidRPr="007D2226" w14:paraId="7951668F" w14:textId="77777777" w:rsidTr="0040233F">
        <w:trPr>
          <w:trHeight w:val="285"/>
        </w:trPr>
        <w:tc>
          <w:tcPr>
            <w:tcW w:w="1880" w:type="dxa"/>
            <w:shd w:val="clear" w:color="auto" w:fill="auto"/>
            <w:noWrap/>
            <w:vAlign w:val="bottom"/>
          </w:tcPr>
          <w:bookmarkEnd w:id="3"/>
          <w:p w14:paraId="429EFBC7"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Ahren</w:t>
            </w:r>
          </w:p>
        </w:tc>
        <w:tc>
          <w:tcPr>
            <w:tcW w:w="3240" w:type="dxa"/>
            <w:shd w:val="clear" w:color="auto" w:fill="auto"/>
            <w:noWrap/>
            <w:vAlign w:val="bottom"/>
          </w:tcPr>
          <w:p w14:paraId="682DE8D7"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Estabrooks</w:t>
            </w:r>
          </w:p>
        </w:tc>
        <w:tc>
          <w:tcPr>
            <w:tcW w:w="4780" w:type="dxa"/>
            <w:shd w:val="clear" w:color="auto" w:fill="auto"/>
            <w:noWrap/>
            <w:vAlign w:val="bottom"/>
          </w:tcPr>
          <w:p w14:paraId="444A815B"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hAnsi="Arial" w:cs="Arial"/>
                <w:sz w:val="24"/>
                <w:szCs w:val="24"/>
                <w:lang w:val="fr-CA"/>
              </w:rPr>
              <w:t>ACPM/HOOP</w:t>
            </w:r>
          </w:p>
        </w:tc>
      </w:tr>
      <w:tr w:rsidR="00542ACB" w:rsidRPr="007D2226" w14:paraId="751ED4B9" w14:textId="77777777" w:rsidTr="0040233F">
        <w:trPr>
          <w:trHeight w:val="285"/>
        </w:trPr>
        <w:tc>
          <w:tcPr>
            <w:tcW w:w="1880" w:type="dxa"/>
            <w:shd w:val="clear" w:color="auto" w:fill="auto"/>
            <w:noWrap/>
            <w:vAlign w:val="bottom"/>
          </w:tcPr>
          <w:p w14:paraId="42D8685F"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Hector</w:t>
            </w:r>
          </w:p>
        </w:tc>
        <w:tc>
          <w:tcPr>
            <w:tcW w:w="3240" w:type="dxa"/>
            <w:shd w:val="clear" w:color="auto" w:fill="auto"/>
            <w:noWrap/>
            <w:vAlign w:val="bottom"/>
          </w:tcPr>
          <w:p w14:paraId="0328D810"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Toriz</w:t>
            </w:r>
          </w:p>
        </w:tc>
        <w:tc>
          <w:tcPr>
            <w:tcW w:w="4780" w:type="dxa"/>
            <w:shd w:val="clear" w:color="auto" w:fill="auto"/>
            <w:noWrap/>
            <w:vAlign w:val="bottom"/>
          </w:tcPr>
          <w:p w14:paraId="50F57F3B"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AMF</w:t>
            </w:r>
          </w:p>
        </w:tc>
      </w:tr>
      <w:tr w:rsidR="00542ACB" w:rsidRPr="007D2226" w14:paraId="6C376A33" w14:textId="77777777" w:rsidTr="0040233F">
        <w:trPr>
          <w:trHeight w:val="285"/>
        </w:trPr>
        <w:tc>
          <w:tcPr>
            <w:tcW w:w="1880" w:type="dxa"/>
            <w:shd w:val="clear" w:color="auto" w:fill="auto"/>
            <w:noWrap/>
            <w:vAlign w:val="bottom"/>
          </w:tcPr>
          <w:p w14:paraId="3AD3A954" w14:textId="77777777" w:rsidR="00542ACB" w:rsidRPr="007D2226" w:rsidRDefault="00542ACB" w:rsidP="0040233F">
            <w:pPr>
              <w:spacing w:after="0" w:line="240" w:lineRule="auto"/>
              <w:rPr>
                <w:rFonts w:ascii="Arial" w:eastAsia="Times New Roman" w:hAnsi="Arial" w:cs="Arial"/>
                <w:sz w:val="24"/>
                <w:szCs w:val="24"/>
                <w:lang w:eastAsia="en-CA"/>
              </w:rPr>
            </w:pPr>
            <w:r w:rsidRPr="007D2226">
              <w:rPr>
                <w:rFonts w:ascii="Arial" w:eastAsia="Times New Roman" w:hAnsi="Arial" w:cs="Arial"/>
                <w:sz w:val="24"/>
                <w:szCs w:val="24"/>
                <w:lang w:eastAsia="en-CA"/>
              </w:rPr>
              <w:t>Attila</w:t>
            </w:r>
          </w:p>
        </w:tc>
        <w:tc>
          <w:tcPr>
            <w:tcW w:w="3240" w:type="dxa"/>
            <w:shd w:val="clear" w:color="auto" w:fill="auto"/>
            <w:noWrap/>
            <w:vAlign w:val="bottom"/>
          </w:tcPr>
          <w:p w14:paraId="6513D98C"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Branyiczky</w:t>
            </w:r>
          </w:p>
        </w:tc>
        <w:tc>
          <w:tcPr>
            <w:tcW w:w="4780" w:type="dxa"/>
            <w:shd w:val="clear" w:color="auto" w:fill="auto"/>
            <w:noWrap/>
            <w:vAlign w:val="bottom"/>
          </w:tcPr>
          <w:p w14:paraId="458DCE7D"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BMO</w:t>
            </w:r>
          </w:p>
        </w:tc>
      </w:tr>
      <w:tr w:rsidR="00542ACB" w:rsidRPr="007D2226" w14:paraId="70EDD6EE" w14:textId="77777777" w:rsidTr="0040233F">
        <w:trPr>
          <w:trHeight w:val="285"/>
        </w:trPr>
        <w:tc>
          <w:tcPr>
            <w:tcW w:w="1880" w:type="dxa"/>
            <w:shd w:val="clear" w:color="auto" w:fill="auto"/>
            <w:noWrap/>
            <w:vAlign w:val="bottom"/>
          </w:tcPr>
          <w:p w14:paraId="24F209BC" w14:textId="77777777" w:rsidR="00542ACB" w:rsidRPr="007D2226" w:rsidRDefault="00542ACB" w:rsidP="0040233F">
            <w:pPr>
              <w:spacing w:after="0" w:line="240" w:lineRule="auto"/>
              <w:rPr>
                <w:rFonts w:ascii="Arial" w:eastAsia="Times New Roman" w:hAnsi="Arial" w:cs="Arial"/>
                <w:sz w:val="24"/>
                <w:szCs w:val="24"/>
                <w:lang w:eastAsia="en-CA"/>
              </w:rPr>
            </w:pPr>
            <w:r w:rsidRPr="007D2226">
              <w:rPr>
                <w:rFonts w:ascii="Arial" w:eastAsia="Times New Roman" w:hAnsi="Arial" w:cs="Arial"/>
                <w:sz w:val="24"/>
                <w:szCs w:val="24"/>
                <w:lang w:eastAsia="en-CA"/>
              </w:rPr>
              <w:t>Michelina</w:t>
            </w:r>
          </w:p>
        </w:tc>
        <w:tc>
          <w:tcPr>
            <w:tcW w:w="3240" w:type="dxa"/>
            <w:shd w:val="clear" w:color="auto" w:fill="auto"/>
            <w:noWrap/>
            <w:vAlign w:val="bottom"/>
          </w:tcPr>
          <w:p w14:paraId="746C37A7"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Crecco</w:t>
            </w:r>
          </w:p>
        </w:tc>
        <w:tc>
          <w:tcPr>
            <w:tcW w:w="4780" w:type="dxa"/>
            <w:shd w:val="clear" w:color="auto" w:fill="auto"/>
            <w:noWrap/>
            <w:vAlign w:val="bottom"/>
          </w:tcPr>
          <w:p w14:paraId="769FF102"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BMO</w:t>
            </w:r>
          </w:p>
        </w:tc>
      </w:tr>
      <w:tr w:rsidR="00542ACB" w:rsidRPr="007D2226" w14:paraId="7265EF34" w14:textId="77777777" w:rsidTr="0040233F">
        <w:trPr>
          <w:trHeight w:val="285"/>
        </w:trPr>
        <w:tc>
          <w:tcPr>
            <w:tcW w:w="1880" w:type="dxa"/>
            <w:shd w:val="clear" w:color="auto" w:fill="auto"/>
            <w:noWrap/>
            <w:vAlign w:val="bottom"/>
          </w:tcPr>
          <w:p w14:paraId="6F5B5661" w14:textId="77777777" w:rsidR="00542ACB" w:rsidRPr="007D2226" w:rsidRDefault="00542ACB" w:rsidP="0040233F">
            <w:pPr>
              <w:spacing w:after="0" w:line="240" w:lineRule="auto"/>
              <w:rPr>
                <w:rFonts w:ascii="Arial" w:eastAsia="Times New Roman" w:hAnsi="Arial" w:cs="Arial"/>
                <w:sz w:val="24"/>
                <w:szCs w:val="24"/>
                <w:lang w:eastAsia="en-CA"/>
              </w:rPr>
            </w:pPr>
            <w:r w:rsidRPr="007D2226">
              <w:rPr>
                <w:rFonts w:ascii="Arial" w:eastAsia="Times New Roman" w:hAnsi="Arial" w:cs="Arial"/>
                <w:sz w:val="24"/>
                <w:szCs w:val="24"/>
                <w:lang w:eastAsia="en-CA"/>
              </w:rPr>
              <w:t>Michael</w:t>
            </w:r>
          </w:p>
        </w:tc>
        <w:tc>
          <w:tcPr>
            <w:tcW w:w="3240" w:type="dxa"/>
            <w:shd w:val="clear" w:color="auto" w:fill="auto"/>
            <w:noWrap/>
            <w:vAlign w:val="bottom"/>
          </w:tcPr>
          <w:p w14:paraId="1E0DB310"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Giancursio</w:t>
            </w:r>
          </w:p>
        </w:tc>
        <w:tc>
          <w:tcPr>
            <w:tcW w:w="4780" w:type="dxa"/>
            <w:shd w:val="clear" w:color="auto" w:fill="auto"/>
            <w:noWrap/>
            <w:vAlign w:val="bottom"/>
          </w:tcPr>
          <w:p w14:paraId="0E9B2EFA"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BMO</w:t>
            </w:r>
          </w:p>
        </w:tc>
      </w:tr>
      <w:tr w:rsidR="00542ACB" w:rsidRPr="007D2226" w14:paraId="678CD510" w14:textId="77777777" w:rsidTr="0040233F">
        <w:trPr>
          <w:trHeight w:val="285"/>
        </w:trPr>
        <w:tc>
          <w:tcPr>
            <w:tcW w:w="1880" w:type="dxa"/>
            <w:shd w:val="clear" w:color="auto" w:fill="auto"/>
            <w:noWrap/>
            <w:vAlign w:val="bottom"/>
          </w:tcPr>
          <w:p w14:paraId="4B969B8C"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Kirsty</w:t>
            </w:r>
          </w:p>
        </w:tc>
        <w:tc>
          <w:tcPr>
            <w:tcW w:w="3240" w:type="dxa"/>
            <w:shd w:val="clear" w:color="auto" w:fill="auto"/>
            <w:noWrap/>
            <w:vAlign w:val="bottom"/>
          </w:tcPr>
          <w:p w14:paraId="6BDA14DC"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McAllister</w:t>
            </w:r>
          </w:p>
        </w:tc>
        <w:tc>
          <w:tcPr>
            <w:tcW w:w="4780" w:type="dxa"/>
            <w:shd w:val="clear" w:color="auto" w:fill="auto"/>
            <w:noWrap/>
            <w:vAlign w:val="bottom"/>
          </w:tcPr>
          <w:p w14:paraId="285F354F"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BMO</w:t>
            </w:r>
          </w:p>
        </w:tc>
      </w:tr>
      <w:tr w:rsidR="00542ACB" w:rsidRPr="007D2226" w14:paraId="6F145624" w14:textId="77777777" w:rsidTr="0040233F">
        <w:trPr>
          <w:trHeight w:val="285"/>
        </w:trPr>
        <w:tc>
          <w:tcPr>
            <w:tcW w:w="1880" w:type="dxa"/>
            <w:shd w:val="clear" w:color="auto" w:fill="auto"/>
            <w:noWrap/>
            <w:vAlign w:val="bottom"/>
          </w:tcPr>
          <w:p w14:paraId="20D6BDF3"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Olga</w:t>
            </w:r>
          </w:p>
        </w:tc>
        <w:tc>
          <w:tcPr>
            <w:tcW w:w="3240" w:type="dxa"/>
            <w:shd w:val="clear" w:color="auto" w:fill="auto"/>
            <w:noWrap/>
            <w:vAlign w:val="bottom"/>
          </w:tcPr>
          <w:p w14:paraId="6941E5C5"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Svistoun</w:t>
            </w:r>
          </w:p>
        </w:tc>
        <w:tc>
          <w:tcPr>
            <w:tcW w:w="4780" w:type="dxa"/>
            <w:shd w:val="clear" w:color="auto" w:fill="auto"/>
            <w:noWrap/>
            <w:vAlign w:val="bottom"/>
          </w:tcPr>
          <w:p w14:paraId="2018B63F"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BMO</w:t>
            </w:r>
          </w:p>
        </w:tc>
      </w:tr>
      <w:tr w:rsidR="00542ACB" w:rsidRPr="007D2226" w14:paraId="5B1FB4B0"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99950"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Laxman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B842E" w14:textId="77777777" w:rsidR="00542ACB" w:rsidRPr="007D2226" w:rsidRDefault="00542ACB" w:rsidP="0040233F">
            <w:pPr>
              <w:spacing w:after="0" w:line="240" w:lineRule="auto"/>
              <w:rPr>
                <w:rFonts w:ascii="Arial" w:hAnsi="Arial" w:cs="Arial"/>
                <w:sz w:val="24"/>
                <w:szCs w:val="24"/>
                <w:lang w:val="fr-CA"/>
              </w:rPr>
            </w:pP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AA4C3"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BMO</w:t>
            </w:r>
          </w:p>
        </w:tc>
      </w:tr>
      <w:tr w:rsidR="00542ACB" w:rsidRPr="007D2226" w14:paraId="1578B6C2" w14:textId="77777777" w:rsidTr="0040233F">
        <w:trPr>
          <w:trHeight w:val="285"/>
        </w:trPr>
        <w:tc>
          <w:tcPr>
            <w:tcW w:w="1880" w:type="dxa"/>
            <w:shd w:val="clear" w:color="auto" w:fill="auto"/>
            <w:noWrap/>
            <w:vAlign w:val="bottom"/>
          </w:tcPr>
          <w:p w14:paraId="6A63BAB2"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Nav</w:t>
            </w:r>
          </w:p>
        </w:tc>
        <w:tc>
          <w:tcPr>
            <w:tcW w:w="3240" w:type="dxa"/>
            <w:shd w:val="clear" w:color="auto" w:fill="auto"/>
            <w:noWrap/>
            <w:vAlign w:val="bottom"/>
          </w:tcPr>
          <w:p w14:paraId="0EFE3B0C"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Badhan</w:t>
            </w:r>
          </w:p>
        </w:tc>
        <w:tc>
          <w:tcPr>
            <w:tcW w:w="4780" w:type="dxa"/>
            <w:shd w:val="clear" w:color="auto" w:fill="auto"/>
            <w:noWrap/>
            <w:vAlign w:val="bottom"/>
          </w:tcPr>
          <w:p w14:paraId="4A2C02EA"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BNY Mellon</w:t>
            </w:r>
          </w:p>
        </w:tc>
      </w:tr>
      <w:tr w:rsidR="00542ACB" w:rsidRPr="007D2226" w14:paraId="41EF4420" w14:textId="77777777" w:rsidTr="0040233F">
        <w:trPr>
          <w:trHeight w:val="285"/>
        </w:trPr>
        <w:tc>
          <w:tcPr>
            <w:tcW w:w="1880" w:type="dxa"/>
            <w:shd w:val="clear" w:color="auto" w:fill="auto"/>
            <w:noWrap/>
            <w:vAlign w:val="bottom"/>
          </w:tcPr>
          <w:p w14:paraId="5307EB98"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 xml:space="preserve">Mauro </w:t>
            </w:r>
          </w:p>
        </w:tc>
        <w:tc>
          <w:tcPr>
            <w:tcW w:w="3240" w:type="dxa"/>
            <w:shd w:val="clear" w:color="auto" w:fill="auto"/>
            <w:noWrap/>
            <w:vAlign w:val="bottom"/>
          </w:tcPr>
          <w:p w14:paraId="71E60C1E"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Lagana</w:t>
            </w:r>
          </w:p>
        </w:tc>
        <w:tc>
          <w:tcPr>
            <w:tcW w:w="4780" w:type="dxa"/>
            <w:shd w:val="clear" w:color="auto" w:fill="auto"/>
            <w:noWrap/>
            <w:vAlign w:val="bottom"/>
          </w:tcPr>
          <w:p w14:paraId="216BDC4D"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CBA</w:t>
            </w:r>
          </w:p>
        </w:tc>
      </w:tr>
      <w:tr w:rsidR="00542ACB" w:rsidRPr="007D2226" w14:paraId="15CDE9F3" w14:textId="77777777" w:rsidTr="0040233F">
        <w:trPr>
          <w:trHeight w:val="285"/>
        </w:trPr>
        <w:tc>
          <w:tcPr>
            <w:tcW w:w="1880" w:type="dxa"/>
            <w:shd w:val="clear" w:color="auto" w:fill="auto"/>
            <w:noWrap/>
            <w:vAlign w:val="bottom"/>
          </w:tcPr>
          <w:p w14:paraId="1315446A"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Pat</w:t>
            </w:r>
          </w:p>
        </w:tc>
        <w:tc>
          <w:tcPr>
            <w:tcW w:w="3240" w:type="dxa"/>
            <w:shd w:val="clear" w:color="auto" w:fill="auto"/>
            <w:noWrap/>
            <w:vAlign w:val="bottom"/>
          </w:tcPr>
          <w:p w14:paraId="31EE403E"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Dunwoody</w:t>
            </w:r>
          </w:p>
        </w:tc>
        <w:tc>
          <w:tcPr>
            <w:tcW w:w="4780" w:type="dxa"/>
            <w:shd w:val="clear" w:color="auto" w:fill="auto"/>
            <w:noWrap/>
            <w:vAlign w:val="bottom"/>
          </w:tcPr>
          <w:p w14:paraId="1C236B09"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CETFA</w:t>
            </w:r>
          </w:p>
        </w:tc>
      </w:tr>
      <w:tr w:rsidR="00542ACB" w:rsidRPr="007D2226" w14:paraId="67976DC6" w14:textId="77777777" w:rsidTr="0040233F">
        <w:trPr>
          <w:trHeight w:val="285"/>
        </w:trPr>
        <w:tc>
          <w:tcPr>
            <w:tcW w:w="1880" w:type="dxa"/>
            <w:shd w:val="clear" w:color="auto" w:fill="auto"/>
            <w:noWrap/>
            <w:vAlign w:val="bottom"/>
          </w:tcPr>
          <w:p w14:paraId="1794D32A"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Alexandra</w:t>
            </w:r>
          </w:p>
        </w:tc>
        <w:tc>
          <w:tcPr>
            <w:tcW w:w="3240" w:type="dxa"/>
            <w:shd w:val="clear" w:color="auto" w:fill="auto"/>
            <w:noWrap/>
            <w:vAlign w:val="bottom"/>
          </w:tcPr>
          <w:p w14:paraId="4375BB76"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DeCata</w:t>
            </w:r>
          </w:p>
        </w:tc>
        <w:tc>
          <w:tcPr>
            <w:tcW w:w="4780" w:type="dxa"/>
            <w:shd w:val="clear" w:color="auto" w:fill="auto"/>
            <w:noWrap/>
            <w:vAlign w:val="bottom"/>
          </w:tcPr>
          <w:p w14:paraId="16A58978"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CIBC Mellon</w:t>
            </w:r>
          </w:p>
        </w:tc>
      </w:tr>
      <w:tr w:rsidR="00542ACB" w:rsidRPr="007D2226" w14:paraId="3126A466" w14:textId="77777777" w:rsidTr="0040233F">
        <w:trPr>
          <w:trHeight w:val="285"/>
        </w:trPr>
        <w:tc>
          <w:tcPr>
            <w:tcW w:w="1880" w:type="dxa"/>
            <w:shd w:val="clear" w:color="auto" w:fill="auto"/>
            <w:noWrap/>
            <w:vAlign w:val="bottom"/>
          </w:tcPr>
          <w:p w14:paraId="375B3313"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Kim</w:t>
            </w:r>
          </w:p>
        </w:tc>
        <w:tc>
          <w:tcPr>
            <w:tcW w:w="3240" w:type="dxa"/>
            <w:shd w:val="clear" w:color="auto" w:fill="auto"/>
            <w:noWrap/>
            <w:vAlign w:val="bottom"/>
          </w:tcPr>
          <w:p w14:paraId="40C33A31"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Welton</w:t>
            </w:r>
          </w:p>
        </w:tc>
        <w:tc>
          <w:tcPr>
            <w:tcW w:w="4780" w:type="dxa"/>
            <w:shd w:val="clear" w:color="auto" w:fill="auto"/>
            <w:noWrap/>
            <w:vAlign w:val="bottom"/>
          </w:tcPr>
          <w:p w14:paraId="1C9C3EEC"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CIBC Mellon</w:t>
            </w:r>
          </w:p>
        </w:tc>
      </w:tr>
      <w:tr w:rsidR="00542ACB" w:rsidRPr="007D2226" w14:paraId="68008CBA"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DAD87"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Guylaine</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6F108"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rPr>
              <w:t>Paquet</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98357"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Desjardins</w:t>
            </w:r>
          </w:p>
        </w:tc>
      </w:tr>
      <w:tr w:rsidR="00542ACB" w:rsidRPr="007D2226" w14:paraId="428C49AD"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39987"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Matthew</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5C7B5"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Latimer</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B2161"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FMFD</w:t>
            </w:r>
          </w:p>
        </w:tc>
      </w:tr>
      <w:tr w:rsidR="00542ACB" w:rsidRPr="007D2226" w14:paraId="1E3B3FC6" w14:textId="77777777" w:rsidTr="0040233F">
        <w:trPr>
          <w:trHeight w:val="285"/>
        </w:trPr>
        <w:tc>
          <w:tcPr>
            <w:tcW w:w="1880" w:type="dxa"/>
            <w:shd w:val="clear" w:color="auto" w:fill="auto"/>
            <w:noWrap/>
            <w:vAlign w:val="bottom"/>
          </w:tcPr>
          <w:p w14:paraId="1AF3379C"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Christine</w:t>
            </w:r>
          </w:p>
        </w:tc>
        <w:tc>
          <w:tcPr>
            <w:tcW w:w="3240" w:type="dxa"/>
            <w:shd w:val="clear" w:color="auto" w:fill="auto"/>
            <w:noWrap/>
            <w:vAlign w:val="bottom"/>
          </w:tcPr>
          <w:p w14:paraId="7FA91344"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Harminc</w:t>
            </w:r>
          </w:p>
        </w:tc>
        <w:tc>
          <w:tcPr>
            <w:tcW w:w="4780" w:type="dxa"/>
            <w:shd w:val="clear" w:color="auto" w:fill="auto"/>
            <w:noWrap/>
            <w:vAlign w:val="bottom"/>
          </w:tcPr>
          <w:p w14:paraId="14550F5E"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IFIC</w:t>
            </w:r>
          </w:p>
        </w:tc>
      </w:tr>
      <w:tr w:rsidR="00542ACB" w:rsidRPr="007D2226" w14:paraId="1E7882D3" w14:textId="77777777" w:rsidTr="0040233F">
        <w:trPr>
          <w:trHeight w:val="285"/>
        </w:trPr>
        <w:tc>
          <w:tcPr>
            <w:tcW w:w="1880" w:type="dxa"/>
            <w:shd w:val="clear" w:color="auto" w:fill="auto"/>
            <w:noWrap/>
            <w:vAlign w:val="bottom"/>
          </w:tcPr>
          <w:p w14:paraId="620A525D"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Kim</w:t>
            </w:r>
          </w:p>
        </w:tc>
        <w:tc>
          <w:tcPr>
            <w:tcW w:w="3240" w:type="dxa"/>
            <w:shd w:val="clear" w:color="auto" w:fill="auto"/>
            <w:noWrap/>
            <w:vAlign w:val="bottom"/>
          </w:tcPr>
          <w:p w14:paraId="4106A5E8"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Barrett</w:t>
            </w:r>
          </w:p>
        </w:tc>
        <w:tc>
          <w:tcPr>
            <w:tcW w:w="4780" w:type="dxa"/>
            <w:shd w:val="clear" w:color="auto" w:fill="auto"/>
            <w:noWrap/>
            <w:vAlign w:val="bottom"/>
          </w:tcPr>
          <w:p w14:paraId="3717933E"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LTIMindtree</w:t>
            </w:r>
          </w:p>
        </w:tc>
      </w:tr>
      <w:tr w:rsidR="00542ACB" w:rsidRPr="007D2226" w14:paraId="5F5098B5" w14:textId="77777777" w:rsidTr="0040233F">
        <w:trPr>
          <w:trHeight w:val="285"/>
        </w:trPr>
        <w:tc>
          <w:tcPr>
            <w:tcW w:w="1880" w:type="dxa"/>
            <w:shd w:val="clear" w:color="auto" w:fill="auto"/>
            <w:noWrap/>
            <w:vAlign w:val="bottom"/>
          </w:tcPr>
          <w:p w14:paraId="103F8F34"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Frank</w:t>
            </w:r>
          </w:p>
        </w:tc>
        <w:tc>
          <w:tcPr>
            <w:tcW w:w="3240" w:type="dxa"/>
            <w:shd w:val="clear" w:color="auto" w:fill="auto"/>
            <w:noWrap/>
            <w:vAlign w:val="bottom"/>
          </w:tcPr>
          <w:p w14:paraId="71657A5B"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Lacroce</w:t>
            </w:r>
          </w:p>
        </w:tc>
        <w:tc>
          <w:tcPr>
            <w:tcW w:w="4780" w:type="dxa"/>
            <w:shd w:val="clear" w:color="auto" w:fill="auto"/>
            <w:noWrap/>
            <w:vAlign w:val="bottom"/>
          </w:tcPr>
          <w:p w14:paraId="5D13E54D"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OSC</w:t>
            </w:r>
          </w:p>
        </w:tc>
      </w:tr>
      <w:tr w:rsidR="00542ACB" w:rsidRPr="007D2226" w14:paraId="37A93BB3"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F3A83"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Jason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47681"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Lau</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2EE35"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PIAC/CAAT</w:t>
            </w:r>
          </w:p>
        </w:tc>
      </w:tr>
      <w:tr w:rsidR="00542ACB" w:rsidRPr="007D2226" w14:paraId="3C796898"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410B3" w14:textId="77777777" w:rsidR="00542ACB" w:rsidRPr="007D2226" w:rsidRDefault="00542ACB" w:rsidP="0040233F">
            <w:pPr>
              <w:spacing w:after="0" w:line="240" w:lineRule="auto"/>
              <w:rPr>
                <w:rFonts w:ascii="Arial" w:eastAsia="Times New Roman" w:hAnsi="Arial" w:cs="Arial"/>
                <w:sz w:val="24"/>
                <w:szCs w:val="24"/>
                <w:lang w:eastAsia="en-CA"/>
              </w:rPr>
            </w:pPr>
            <w:r w:rsidRPr="007D2226">
              <w:rPr>
                <w:rFonts w:ascii="Arial" w:eastAsia="Times New Roman" w:hAnsi="Arial" w:cs="Arial"/>
                <w:sz w:val="24"/>
                <w:szCs w:val="24"/>
                <w:lang w:eastAsia="en-CA"/>
              </w:rPr>
              <w:t xml:space="preserve">Kyle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19898"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Kolasingh</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7B28C"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RBC</w:t>
            </w:r>
          </w:p>
        </w:tc>
      </w:tr>
      <w:tr w:rsidR="00542ACB" w:rsidRPr="007D2226" w14:paraId="1E1BDF68"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E70DB" w14:textId="77777777" w:rsidR="00542ACB" w:rsidRPr="007D2226" w:rsidRDefault="00542ACB" w:rsidP="0040233F">
            <w:pPr>
              <w:spacing w:after="0" w:line="240" w:lineRule="auto"/>
              <w:rPr>
                <w:rFonts w:ascii="Arial" w:eastAsia="Times New Roman" w:hAnsi="Arial" w:cs="Arial"/>
                <w:sz w:val="24"/>
                <w:szCs w:val="24"/>
                <w:lang w:eastAsia="en-CA"/>
              </w:rPr>
            </w:pPr>
            <w:r w:rsidRPr="007D2226">
              <w:rPr>
                <w:rFonts w:ascii="Arial" w:eastAsia="Times New Roman" w:hAnsi="Arial" w:cs="Arial"/>
                <w:sz w:val="24"/>
                <w:szCs w:val="24"/>
                <w:lang w:eastAsia="en-CA"/>
              </w:rPr>
              <w:t xml:space="preserve">David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C3422"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Petiteville</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8ED7E"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RBCIS</w:t>
            </w:r>
          </w:p>
        </w:tc>
      </w:tr>
      <w:tr w:rsidR="00542ACB" w:rsidRPr="007D2226" w14:paraId="3F7D8336"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64A29" w14:textId="77777777" w:rsidR="00542ACB" w:rsidRPr="007D2226" w:rsidRDefault="00542ACB" w:rsidP="0040233F">
            <w:pPr>
              <w:spacing w:after="0" w:line="240" w:lineRule="auto"/>
              <w:rPr>
                <w:rFonts w:ascii="Arial" w:eastAsia="Times New Roman" w:hAnsi="Arial" w:cs="Arial"/>
                <w:sz w:val="24"/>
                <w:szCs w:val="24"/>
                <w:lang w:eastAsia="en-CA"/>
              </w:rPr>
            </w:pPr>
            <w:r w:rsidRPr="007D2226">
              <w:rPr>
                <w:rFonts w:ascii="Arial" w:eastAsia="Times New Roman" w:hAnsi="Arial" w:cs="Arial"/>
                <w:sz w:val="24"/>
                <w:szCs w:val="24"/>
                <w:lang w:eastAsia="en-CA"/>
              </w:rPr>
              <w:t>Siv</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7D545"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Angalakuduru</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D91C2"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Scotia</w:t>
            </w:r>
          </w:p>
        </w:tc>
      </w:tr>
      <w:tr w:rsidR="00542ACB" w:rsidRPr="007D2226" w14:paraId="45D5E2F9"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F9040" w14:textId="77777777" w:rsidR="00542ACB" w:rsidRPr="007D2226" w:rsidRDefault="00542ACB" w:rsidP="0040233F">
            <w:pPr>
              <w:spacing w:after="0" w:line="240" w:lineRule="auto"/>
              <w:rPr>
                <w:rFonts w:ascii="Arial" w:eastAsia="Times New Roman" w:hAnsi="Arial" w:cs="Arial"/>
                <w:sz w:val="24"/>
                <w:szCs w:val="24"/>
                <w:lang w:eastAsia="en-CA"/>
              </w:rPr>
            </w:pPr>
            <w:r w:rsidRPr="007D2226">
              <w:rPr>
                <w:rFonts w:ascii="Arial" w:eastAsia="Times New Roman" w:hAnsi="Arial" w:cs="Arial"/>
                <w:sz w:val="24"/>
                <w:szCs w:val="24"/>
                <w:lang w:eastAsia="en-CA"/>
              </w:rPr>
              <w:t>Wendy</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DB4BA" w14:textId="77777777" w:rsidR="00542ACB" w:rsidRPr="007D2226" w:rsidRDefault="00542ACB" w:rsidP="0040233F">
            <w:pPr>
              <w:spacing w:after="0" w:line="240" w:lineRule="auto"/>
              <w:rPr>
                <w:rFonts w:ascii="Arial" w:eastAsia="Times New Roman" w:hAnsi="Arial" w:cs="Arial"/>
                <w:sz w:val="24"/>
                <w:szCs w:val="24"/>
                <w:lang w:val="en-CA" w:eastAsia="en-CA"/>
              </w:rPr>
            </w:pPr>
            <w:r w:rsidRPr="007D2226">
              <w:rPr>
                <w:rFonts w:ascii="Arial" w:eastAsia="Times New Roman" w:hAnsi="Arial" w:cs="Arial"/>
                <w:sz w:val="24"/>
                <w:szCs w:val="24"/>
                <w:lang w:val="en-CA" w:eastAsia="en-CA"/>
              </w:rPr>
              <w:t>Chen</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B165F"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Scotia</w:t>
            </w:r>
          </w:p>
        </w:tc>
      </w:tr>
      <w:tr w:rsidR="00542ACB" w:rsidRPr="007D2226" w14:paraId="5E80BA01"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14798" w14:textId="77777777" w:rsidR="00542ACB" w:rsidRPr="007D2226" w:rsidRDefault="00542ACB" w:rsidP="0040233F">
            <w:pPr>
              <w:spacing w:after="0" w:line="240" w:lineRule="auto"/>
              <w:rPr>
                <w:rFonts w:ascii="Arial" w:hAnsi="Arial" w:cs="Arial"/>
                <w:sz w:val="24"/>
                <w:szCs w:val="24"/>
                <w:lang w:val="fr-CA"/>
              </w:rPr>
            </w:pPr>
            <w:r w:rsidRPr="007D2226">
              <w:rPr>
                <w:rFonts w:ascii="Arial" w:eastAsia="Times New Roman" w:hAnsi="Arial" w:cs="Arial"/>
                <w:sz w:val="24"/>
                <w:szCs w:val="24"/>
                <w:lang w:eastAsia="en-CA"/>
              </w:rPr>
              <w:t>Jason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46397" w14:textId="77777777" w:rsidR="00542ACB" w:rsidRPr="007D2226" w:rsidRDefault="00542ACB" w:rsidP="0040233F">
            <w:pPr>
              <w:spacing w:after="0" w:line="240" w:lineRule="auto"/>
              <w:rPr>
                <w:rFonts w:ascii="Arial" w:hAnsi="Arial" w:cs="Arial"/>
                <w:sz w:val="24"/>
                <w:szCs w:val="24"/>
                <w:lang w:val="fr-CA"/>
              </w:rPr>
            </w:pPr>
            <w:r w:rsidRPr="007D2226">
              <w:rPr>
                <w:rFonts w:ascii="Arial" w:eastAsia="Times New Roman" w:hAnsi="Arial" w:cs="Arial"/>
                <w:sz w:val="24"/>
                <w:szCs w:val="24"/>
                <w:lang w:val="en-CA" w:eastAsia="en-CA"/>
              </w:rPr>
              <w:t>Dear</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D7BBB"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Scotia</w:t>
            </w:r>
          </w:p>
        </w:tc>
      </w:tr>
      <w:tr w:rsidR="00542ACB" w:rsidRPr="007D2226" w14:paraId="3CFFF442"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CA8FC"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Alvin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B7F3F"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Lam</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D7A78"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Scotia</w:t>
            </w:r>
          </w:p>
        </w:tc>
      </w:tr>
      <w:tr w:rsidR="00542ACB" w:rsidRPr="007D2226" w14:paraId="1A048CBB"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A5754"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 xml:space="preserve">Judith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509B5"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Marcelo</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23694"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Scotia</w:t>
            </w:r>
          </w:p>
        </w:tc>
      </w:tr>
      <w:tr w:rsidR="00542ACB" w:rsidRPr="007D2226" w14:paraId="2D0990BC" w14:textId="77777777" w:rsidTr="0040233F">
        <w:trPr>
          <w:trHeight w:val="285"/>
        </w:trPr>
        <w:tc>
          <w:tcPr>
            <w:tcW w:w="1880" w:type="dxa"/>
            <w:shd w:val="clear" w:color="auto" w:fill="auto"/>
            <w:noWrap/>
            <w:vAlign w:val="bottom"/>
          </w:tcPr>
          <w:p w14:paraId="3B97A7EB"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 xml:space="preserve">Brent </w:t>
            </w:r>
          </w:p>
        </w:tc>
        <w:tc>
          <w:tcPr>
            <w:tcW w:w="3240" w:type="dxa"/>
            <w:shd w:val="clear" w:color="auto" w:fill="auto"/>
            <w:noWrap/>
            <w:vAlign w:val="bottom"/>
          </w:tcPr>
          <w:p w14:paraId="4411AEDF"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Blake</w:t>
            </w:r>
          </w:p>
        </w:tc>
        <w:tc>
          <w:tcPr>
            <w:tcW w:w="4780" w:type="dxa"/>
            <w:shd w:val="clear" w:color="auto" w:fill="auto"/>
            <w:noWrap/>
            <w:vAlign w:val="bottom"/>
          </w:tcPr>
          <w:p w14:paraId="756E8C4E"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StateStreet</w:t>
            </w:r>
          </w:p>
        </w:tc>
      </w:tr>
      <w:tr w:rsidR="00542ACB" w:rsidRPr="007D2226" w14:paraId="7966FE4D" w14:textId="77777777" w:rsidTr="0040233F">
        <w:trPr>
          <w:trHeight w:val="285"/>
        </w:trPr>
        <w:tc>
          <w:tcPr>
            <w:tcW w:w="1880" w:type="dxa"/>
            <w:shd w:val="clear" w:color="auto" w:fill="auto"/>
            <w:noWrap/>
            <w:vAlign w:val="bottom"/>
          </w:tcPr>
          <w:p w14:paraId="630254A3"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Irina</w:t>
            </w:r>
          </w:p>
        </w:tc>
        <w:tc>
          <w:tcPr>
            <w:tcW w:w="3240" w:type="dxa"/>
            <w:shd w:val="clear" w:color="auto" w:fill="auto"/>
            <w:noWrap/>
            <w:vAlign w:val="bottom"/>
          </w:tcPr>
          <w:p w14:paraId="6B75D0F9"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Issakova</w:t>
            </w:r>
          </w:p>
        </w:tc>
        <w:tc>
          <w:tcPr>
            <w:tcW w:w="4780" w:type="dxa"/>
            <w:shd w:val="clear" w:color="auto" w:fill="auto"/>
            <w:noWrap/>
            <w:vAlign w:val="bottom"/>
          </w:tcPr>
          <w:p w14:paraId="21DEBF8B"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TDAM</w:t>
            </w:r>
          </w:p>
        </w:tc>
      </w:tr>
      <w:tr w:rsidR="00542ACB" w:rsidRPr="007D2226" w14:paraId="07A04022"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6C2C2"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 xml:space="preserve">Keith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A972B"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Evans</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62EDA"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CCMA</w:t>
            </w:r>
          </w:p>
        </w:tc>
      </w:tr>
      <w:tr w:rsidR="00542ACB" w:rsidRPr="007D2226" w14:paraId="523E5523"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91126"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Barb</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3AC82"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Amsden</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DB891"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lang w:val="fr-CA"/>
              </w:rPr>
              <w:t>CCMA</w:t>
            </w:r>
          </w:p>
        </w:tc>
      </w:tr>
      <w:tr w:rsidR="00542ACB" w:rsidRPr="007D2226" w14:paraId="016D8757"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4FDFA" w14:textId="77777777" w:rsidR="00542ACB" w:rsidRPr="007D2226" w:rsidRDefault="00542ACB" w:rsidP="0040233F">
            <w:pPr>
              <w:spacing w:after="0" w:line="240" w:lineRule="auto"/>
              <w:rPr>
                <w:rFonts w:ascii="Arial" w:hAnsi="Arial" w:cs="Arial"/>
                <w:sz w:val="24"/>
                <w:szCs w:val="24"/>
              </w:rPr>
            </w:pPr>
            <w:r w:rsidRPr="007D2226">
              <w:rPr>
                <w:rFonts w:ascii="Arial" w:hAnsi="Arial" w:cs="Arial"/>
                <w:sz w:val="24"/>
                <w:szCs w:val="24"/>
              </w:rPr>
              <w:t xml:space="preserve">Jen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026A1" w14:textId="77777777" w:rsidR="00542ACB" w:rsidRPr="007D2226" w:rsidRDefault="00542ACB" w:rsidP="0040233F">
            <w:pPr>
              <w:spacing w:after="0" w:line="240" w:lineRule="auto"/>
              <w:rPr>
                <w:rFonts w:ascii="Arial" w:hAnsi="Arial" w:cs="Arial"/>
                <w:sz w:val="24"/>
                <w:szCs w:val="24"/>
                <w:lang w:val="fr-CA"/>
              </w:rPr>
            </w:pPr>
            <w:r w:rsidRPr="007D2226">
              <w:rPr>
                <w:rFonts w:ascii="Arial" w:hAnsi="Arial" w:cs="Arial"/>
                <w:sz w:val="24"/>
                <w:szCs w:val="24"/>
              </w:rPr>
              <w:t>Vasquez</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6BAEA" w14:textId="77777777" w:rsidR="00542ACB" w:rsidRPr="007D2226" w:rsidRDefault="00542ACB" w:rsidP="0040233F">
            <w:pPr>
              <w:spacing w:after="0" w:line="240" w:lineRule="auto"/>
              <w:rPr>
                <w:rFonts w:ascii="Arial" w:hAnsi="Arial" w:cs="Arial"/>
                <w:sz w:val="24"/>
                <w:szCs w:val="24"/>
                <w:lang w:val="fr-CA"/>
              </w:rPr>
            </w:pPr>
          </w:p>
        </w:tc>
      </w:tr>
      <w:tr w:rsidR="00542ACB" w:rsidRPr="007D2226" w14:paraId="59401ECE"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DD066" w14:textId="77777777" w:rsidR="00542ACB" w:rsidRPr="007D2226" w:rsidRDefault="00542ACB" w:rsidP="0040233F">
            <w:pPr>
              <w:spacing w:after="0" w:line="240" w:lineRule="auto"/>
              <w:rPr>
                <w:rFonts w:ascii="Arial" w:hAnsi="Arial" w:cs="Arial"/>
                <w:sz w:val="24"/>
                <w:szCs w:val="24"/>
              </w:rPr>
            </w:pPr>
            <w:r w:rsidRPr="007D2226">
              <w:rPr>
                <w:rFonts w:ascii="Arial" w:hAnsi="Arial" w:cs="Arial"/>
                <w:sz w:val="24"/>
                <w:szCs w:val="24"/>
              </w:rPr>
              <w:t>Xinyi</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0B0F2" w14:textId="77777777" w:rsidR="00542ACB" w:rsidRPr="007D2226" w:rsidRDefault="00542ACB" w:rsidP="0040233F">
            <w:pPr>
              <w:spacing w:after="0" w:line="240" w:lineRule="auto"/>
              <w:rPr>
                <w:rFonts w:ascii="Arial" w:hAnsi="Arial" w:cs="Arial"/>
                <w:sz w:val="24"/>
                <w:szCs w:val="24"/>
                <w:lang w:val="fr-CA"/>
              </w:rPr>
            </w:pP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11BB1" w14:textId="77777777" w:rsidR="00542ACB" w:rsidRPr="007D2226" w:rsidRDefault="00542ACB" w:rsidP="0040233F">
            <w:pPr>
              <w:spacing w:after="0" w:line="240" w:lineRule="auto"/>
              <w:rPr>
                <w:rFonts w:ascii="Arial" w:hAnsi="Arial" w:cs="Arial"/>
                <w:sz w:val="24"/>
                <w:szCs w:val="24"/>
                <w:lang w:val="fr-CA"/>
              </w:rPr>
            </w:pPr>
          </w:p>
        </w:tc>
      </w:tr>
    </w:tbl>
    <w:p w14:paraId="0BEAA5F2" w14:textId="77777777" w:rsidR="00542ACB" w:rsidRPr="007D2226" w:rsidRDefault="00542ACB" w:rsidP="00542ACB">
      <w:pPr>
        <w:spacing w:after="0" w:line="240" w:lineRule="auto"/>
        <w:rPr>
          <w:rFonts w:ascii="Arial" w:hAnsi="Arial" w:cs="Arial"/>
          <w:sz w:val="24"/>
          <w:szCs w:val="24"/>
        </w:rPr>
      </w:pPr>
    </w:p>
    <w:p w14:paraId="325412DA" w14:textId="7074A1F2" w:rsidR="003D6114" w:rsidRDefault="003D6114">
      <w:pPr>
        <w:spacing w:after="160" w:line="259" w:lineRule="auto"/>
        <w:rPr>
          <w:color w:val="000000"/>
        </w:rPr>
      </w:pPr>
      <w:r>
        <w:rPr>
          <w:color w:val="000000"/>
        </w:rPr>
        <w:br w:type="page"/>
      </w:r>
    </w:p>
    <w:p w14:paraId="24D87B7A" w14:textId="5EAB7B6D" w:rsidR="003D6114" w:rsidRPr="00F35291" w:rsidRDefault="003D6114" w:rsidP="003D6114">
      <w:pPr>
        <w:spacing w:after="0" w:line="240" w:lineRule="auto"/>
        <w:jc w:val="right"/>
        <w:rPr>
          <w:rFonts w:ascii="Arial" w:hAnsi="Arial" w:cs="Arial"/>
          <w:b/>
          <w:bCs/>
          <w:color w:val="D71635"/>
          <w:sz w:val="24"/>
          <w:szCs w:val="24"/>
        </w:rPr>
      </w:pPr>
      <w:r w:rsidRPr="00F35291">
        <w:rPr>
          <w:rFonts w:ascii="Arial" w:hAnsi="Arial" w:cs="Arial"/>
          <w:b/>
          <w:noProof/>
          <w:sz w:val="24"/>
          <w:szCs w:val="24"/>
        </w:rPr>
        <w:drawing>
          <wp:anchor distT="0" distB="0" distL="114300" distR="114300" simplePos="0" relativeHeight="251665408" behindDoc="0" locked="0" layoutInCell="1" allowOverlap="1" wp14:anchorId="73AAE5C7" wp14:editId="29F28BC9">
            <wp:simplePos x="0" y="0"/>
            <wp:positionH relativeFrom="margin">
              <wp:posOffset>1825822</wp:posOffset>
            </wp:positionH>
            <wp:positionV relativeFrom="paragraph">
              <wp:posOffset>-699948</wp:posOffset>
            </wp:positionV>
            <wp:extent cx="2511319" cy="841176"/>
            <wp:effectExtent l="0" t="0" r="3810" b="0"/>
            <wp:wrapNone/>
            <wp:docPr id="1318917201" name="Picture 131891720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11" cstate="print">
                      <a:extLst>
                        <a:ext uri="{28A0092B-C50C-407E-A947-70E740481C1C}">
                          <a14:useLocalDpi xmlns:a14="http://schemas.microsoft.com/office/drawing/2010/main" val="0"/>
                        </a:ext>
                      </a:extLst>
                    </a:blip>
                    <a:srcRect r="21302"/>
                    <a:stretch/>
                  </pic:blipFill>
                  <pic:spPr bwMode="auto">
                    <a:xfrm>
                      <a:off x="0" y="0"/>
                      <a:ext cx="2511319" cy="84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5291">
        <w:rPr>
          <w:rFonts w:ascii="Arial" w:hAnsi="Arial" w:cs="Arial"/>
          <w:b/>
          <w:bCs/>
          <w:color w:val="D71635"/>
          <w:sz w:val="24"/>
          <w:szCs w:val="24"/>
        </w:rPr>
        <w:t xml:space="preserve">Attachment </w:t>
      </w:r>
      <w:r>
        <w:rPr>
          <w:rFonts w:ascii="Arial" w:hAnsi="Arial" w:cs="Arial"/>
          <w:b/>
          <w:bCs/>
          <w:color w:val="D71635"/>
          <w:sz w:val="24"/>
          <w:szCs w:val="24"/>
        </w:rPr>
        <w:t>2</w:t>
      </w:r>
    </w:p>
    <w:p w14:paraId="21DFE171" w14:textId="77777777" w:rsidR="003D6114" w:rsidRDefault="003D6114" w:rsidP="003D6114">
      <w:pPr>
        <w:spacing w:after="0" w:line="240" w:lineRule="auto"/>
        <w:jc w:val="center"/>
        <w:rPr>
          <w:rFonts w:asciiTheme="minorHAnsi" w:hAnsiTheme="minorHAnsi" w:cstheme="minorHAnsi"/>
          <w:b/>
          <w:color w:val="000000"/>
        </w:rPr>
      </w:pPr>
    </w:p>
    <w:p w14:paraId="1E2AA820" w14:textId="32F5FC61" w:rsidR="003D6114" w:rsidRPr="00F77211" w:rsidRDefault="003D6114" w:rsidP="003D6114">
      <w:pPr>
        <w:spacing w:after="0" w:line="240" w:lineRule="auto"/>
        <w:jc w:val="center"/>
        <w:rPr>
          <w:rFonts w:asciiTheme="minorHAnsi" w:hAnsiTheme="minorHAnsi" w:cstheme="minorHAnsi"/>
          <w:b/>
          <w:color w:val="000000"/>
        </w:rPr>
      </w:pPr>
      <w:r w:rsidRPr="00F77211">
        <w:rPr>
          <w:rFonts w:asciiTheme="minorHAnsi" w:hAnsiTheme="minorHAnsi" w:cstheme="minorHAnsi"/>
          <w:b/>
          <w:color w:val="000000"/>
        </w:rPr>
        <w:t>Fund-Related Questions</w:t>
      </w:r>
      <w:r>
        <w:rPr>
          <w:rFonts w:asciiTheme="minorHAnsi" w:hAnsiTheme="minorHAnsi" w:cstheme="minorHAnsi"/>
          <w:b/>
          <w:color w:val="000000"/>
        </w:rPr>
        <w:t xml:space="preserve"> for FAQs, Industry Discussion</w:t>
      </w:r>
    </w:p>
    <w:p w14:paraId="65809197" w14:textId="77777777" w:rsidR="003D6114" w:rsidRPr="00F77211" w:rsidRDefault="003D6114" w:rsidP="003D6114">
      <w:pPr>
        <w:spacing w:after="0" w:line="240" w:lineRule="auto"/>
        <w:rPr>
          <w:rFonts w:asciiTheme="minorHAnsi" w:hAnsiTheme="minorHAnsi" w:cstheme="minorHAnsi"/>
          <w:b/>
          <w:color w:val="000000"/>
        </w:rPr>
      </w:pPr>
    </w:p>
    <w:p w14:paraId="105E3004" w14:textId="77777777" w:rsidR="003D6114" w:rsidRPr="00914B52" w:rsidRDefault="003D6114" w:rsidP="003D6114">
      <w:pPr>
        <w:pStyle w:val="ListParagraph"/>
        <w:numPr>
          <w:ilvl w:val="0"/>
          <w:numId w:val="31"/>
        </w:numPr>
        <w:spacing w:after="0" w:line="240" w:lineRule="auto"/>
        <w:contextualSpacing w:val="0"/>
        <w:rPr>
          <w:rFonts w:asciiTheme="minorHAnsi" w:hAnsiTheme="minorHAnsi" w:cstheme="minorHAnsi"/>
          <w:b/>
          <w:color w:val="000000"/>
        </w:rPr>
      </w:pPr>
      <w:r>
        <w:rPr>
          <w:rFonts w:asciiTheme="minorHAnsi" w:hAnsiTheme="minorHAnsi" w:cstheme="minorHAnsi"/>
          <w:b/>
          <w:color w:val="000000"/>
        </w:rPr>
        <w:t>A</w:t>
      </w:r>
      <w:r w:rsidRPr="00B96A8D">
        <w:rPr>
          <w:rFonts w:asciiTheme="minorHAnsi" w:hAnsiTheme="minorHAnsi" w:cstheme="minorHAnsi"/>
          <w:b/>
          <w:color w:val="000000"/>
        </w:rPr>
        <w:t>dvisors</w:t>
      </w:r>
      <w:r w:rsidRPr="00B96A8D">
        <w:rPr>
          <w:rFonts w:asciiTheme="minorHAnsi" w:hAnsiTheme="minorHAnsi" w:cstheme="minorHAnsi"/>
          <w:bCs/>
          <w:color w:val="000000"/>
        </w:rPr>
        <w:t>, who</w:t>
      </w:r>
      <w:r>
        <w:rPr>
          <w:rFonts w:asciiTheme="minorHAnsi" w:hAnsiTheme="minorHAnsi" w:cstheme="minorHAnsi"/>
          <w:bCs/>
          <w:color w:val="000000"/>
        </w:rPr>
        <w:t>’</w:t>
      </w:r>
      <w:r w:rsidRPr="00B96A8D">
        <w:rPr>
          <w:rFonts w:asciiTheme="minorHAnsi" w:hAnsiTheme="minorHAnsi" w:cstheme="minorHAnsi"/>
          <w:bCs/>
          <w:color w:val="000000"/>
        </w:rPr>
        <w:t xml:space="preserve">ll face clients experiencing mismatched settlement cycle changes, </w:t>
      </w:r>
      <w:r>
        <w:rPr>
          <w:rFonts w:asciiTheme="minorHAnsi" w:hAnsiTheme="minorHAnsi" w:cstheme="minorHAnsi"/>
          <w:bCs/>
          <w:color w:val="000000"/>
        </w:rPr>
        <w:t xml:space="preserve">may have </w:t>
      </w:r>
      <w:r w:rsidRPr="00B96A8D">
        <w:rPr>
          <w:rFonts w:asciiTheme="minorHAnsi" w:hAnsiTheme="minorHAnsi" w:cstheme="minorHAnsi"/>
          <w:bCs/>
          <w:color w:val="000000"/>
        </w:rPr>
        <w:t xml:space="preserve">had </w:t>
      </w:r>
      <w:r>
        <w:rPr>
          <w:rFonts w:asciiTheme="minorHAnsi" w:hAnsiTheme="minorHAnsi" w:cstheme="minorHAnsi"/>
          <w:bCs/>
          <w:color w:val="000000"/>
        </w:rPr>
        <w:t xml:space="preserve">little </w:t>
      </w:r>
      <w:r w:rsidRPr="00B96A8D">
        <w:rPr>
          <w:rFonts w:asciiTheme="minorHAnsi" w:hAnsiTheme="minorHAnsi" w:cstheme="minorHAnsi"/>
          <w:bCs/>
          <w:color w:val="000000"/>
        </w:rPr>
        <w:t xml:space="preserve">input to date in discussion of implementation and communication issues surrounding </w:t>
      </w:r>
      <w:r>
        <w:rPr>
          <w:rFonts w:asciiTheme="minorHAnsi" w:hAnsiTheme="minorHAnsi" w:cstheme="minorHAnsi"/>
          <w:bCs/>
          <w:color w:val="000000"/>
        </w:rPr>
        <w:t xml:space="preserve">the </w:t>
      </w:r>
      <w:r w:rsidRPr="00B96A8D">
        <w:rPr>
          <w:rFonts w:asciiTheme="minorHAnsi" w:hAnsiTheme="minorHAnsi" w:cstheme="minorHAnsi"/>
          <w:bCs/>
          <w:color w:val="000000"/>
        </w:rPr>
        <w:t>change.</w:t>
      </w:r>
      <w:r w:rsidRPr="00914B52">
        <w:rPr>
          <w:rFonts w:asciiTheme="minorHAnsi" w:hAnsiTheme="minorHAnsi" w:cstheme="minorHAnsi"/>
          <w:b/>
          <w:color w:val="000000"/>
        </w:rPr>
        <w:t xml:space="preserve">  </w:t>
      </w:r>
    </w:p>
    <w:p w14:paraId="0864BAFC" w14:textId="77777777" w:rsidR="003D6114" w:rsidRDefault="003D6114" w:rsidP="003D6114">
      <w:pPr>
        <w:pStyle w:val="ListParagraph"/>
        <w:numPr>
          <w:ilvl w:val="1"/>
          <w:numId w:val="31"/>
        </w:numPr>
        <w:spacing w:after="0" w:line="240" w:lineRule="auto"/>
        <w:ind w:left="720"/>
        <w:contextualSpacing w:val="0"/>
        <w:rPr>
          <w:rFonts w:asciiTheme="minorHAnsi" w:hAnsiTheme="minorHAnsi" w:cstheme="minorHAnsi"/>
          <w:bCs/>
          <w:color w:val="000000"/>
        </w:rPr>
      </w:pPr>
      <w:r>
        <w:rPr>
          <w:rFonts w:asciiTheme="minorHAnsi" w:hAnsiTheme="minorHAnsi" w:cstheme="minorHAnsi"/>
          <w:bCs/>
          <w:color w:val="000000"/>
        </w:rPr>
        <w:t xml:space="preserve">When/how will their dealers advise them which </w:t>
      </w:r>
      <w:r w:rsidRPr="00B96A8D">
        <w:rPr>
          <w:rFonts w:asciiTheme="minorHAnsi" w:hAnsiTheme="minorHAnsi" w:cstheme="minorHAnsi"/>
          <w:bCs/>
          <w:color w:val="000000"/>
        </w:rPr>
        <w:t>funds will/won’t move to T+1</w:t>
      </w:r>
      <w:r>
        <w:rPr>
          <w:rFonts w:asciiTheme="minorHAnsi" w:hAnsiTheme="minorHAnsi" w:cstheme="minorHAnsi"/>
          <w:bCs/>
          <w:color w:val="000000"/>
        </w:rPr>
        <w:t xml:space="preserve"> and </w:t>
      </w:r>
      <w:r w:rsidRPr="00B96A8D">
        <w:rPr>
          <w:rFonts w:asciiTheme="minorHAnsi" w:hAnsiTheme="minorHAnsi" w:cstheme="minorHAnsi"/>
          <w:bCs/>
          <w:color w:val="000000"/>
        </w:rPr>
        <w:t xml:space="preserve">how </w:t>
      </w:r>
      <w:r>
        <w:rPr>
          <w:rFonts w:asciiTheme="minorHAnsi" w:hAnsiTheme="minorHAnsi" w:cstheme="minorHAnsi"/>
          <w:bCs/>
          <w:color w:val="000000"/>
        </w:rPr>
        <w:t xml:space="preserve">T+1 </w:t>
      </w:r>
      <w:r w:rsidRPr="00B96A8D">
        <w:rPr>
          <w:rFonts w:asciiTheme="minorHAnsi" w:hAnsiTheme="minorHAnsi" w:cstheme="minorHAnsi"/>
          <w:bCs/>
          <w:color w:val="000000"/>
        </w:rPr>
        <w:t xml:space="preserve">may affect </w:t>
      </w:r>
      <w:r>
        <w:rPr>
          <w:rFonts w:asciiTheme="minorHAnsi" w:hAnsiTheme="minorHAnsi" w:cstheme="minorHAnsi"/>
          <w:bCs/>
          <w:color w:val="000000"/>
        </w:rPr>
        <w:t>investors?</w:t>
      </w:r>
    </w:p>
    <w:p w14:paraId="1B660B7F" w14:textId="77777777" w:rsidR="003D6114" w:rsidRDefault="003D6114" w:rsidP="003D6114">
      <w:pPr>
        <w:pStyle w:val="ListParagraph"/>
        <w:numPr>
          <w:ilvl w:val="1"/>
          <w:numId w:val="31"/>
        </w:numPr>
        <w:spacing w:after="0" w:line="240" w:lineRule="auto"/>
        <w:ind w:left="720"/>
        <w:contextualSpacing w:val="0"/>
        <w:rPr>
          <w:rFonts w:asciiTheme="minorHAnsi" w:hAnsiTheme="minorHAnsi" w:cstheme="minorHAnsi"/>
          <w:bCs/>
          <w:color w:val="000000"/>
        </w:rPr>
      </w:pPr>
      <w:r>
        <w:rPr>
          <w:rFonts w:asciiTheme="minorHAnsi" w:hAnsiTheme="minorHAnsi" w:cstheme="minorHAnsi"/>
          <w:bCs/>
          <w:color w:val="000000"/>
        </w:rPr>
        <w:t xml:space="preserve">What action might </w:t>
      </w:r>
      <w:r w:rsidRPr="00F77211">
        <w:rPr>
          <w:rFonts w:asciiTheme="minorHAnsi" w:hAnsiTheme="minorHAnsi" w:cstheme="minorHAnsi"/>
          <w:bCs/>
          <w:color w:val="000000"/>
        </w:rPr>
        <w:t xml:space="preserve">advisors </w:t>
      </w:r>
      <w:r>
        <w:rPr>
          <w:rFonts w:asciiTheme="minorHAnsi" w:hAnsiTheme="minorHAnsi" w:cstheme="minorHAnsi"/>
          <w:bCs/>
          <w:color w:val="000000"/>
        </w:rPr>
        <w:t xml:space="preserve">want to take vis-à-vis their clients </w:t>
      </w:r>
      <w:r w:rsidRPr="00F77211">
        <w:rPr>
          <w:rFonts w:asciiTheme="minorHAnsi" w:hAnsiTheme="minorHAnsi" w:cstheme="minorHAnsi"/>
          <w:bCs/>
          <w:color w:val="000000"/>
        </w:rPr>
        <w:t>before May 27</w:t>
      </w:r>
      <w:r>
        <w:rPr>
          <w:rFonts w:asciiTheme="minorHAnsi" w:hAnsiTheme="minorHAnsi" w:cstheme="minorHAnsi"/>
          <w:bCs/>
          <w:color w:val="000000"/>
        </w:rPr>
        <w:t xml:space="preserve"> and when</w:t>
      </w:r>
      <w:r w:rsidRPr="00F77211">
        <w:rPr>
          <w:rFonts w:asciiTheme="minorHAnsi" w:hAnsiTheme="minorHAnsi" w:cstheme="minorHAnsi"/>
          <w:bCs/>
          <w:color w:val="000000"/>
        </w:rPr>
        <w:t xml:space="preserve">? </w:t>
      </w:r>
    </w:p>
    <w:p w14:paraId="34D3D896" w14:textId="77777777" w:rsidR="003D6114" w:rsidRDefault="003D6114" w:rsidP="003D6114">
      <w:pPr>
        <w:pStyle w:val="ListParagraph"/>
        <w:numPr>
          <w:ilvl w:val="1"/>
          <w:numId w:val="31"/>
        </w:numPr>
        <w:spacing w:after="0" w:line="240" w:lineRule="auto"/>
        <w:ind w:left="720"/>
        <w:contextualSpacing w:val="0"/>
        <w:rPr>
          <w:rFonts w:asciiTheme="minorHAnsi" w:hAnsiTheme="minorHAnsi" w:cstheme="minorHAnsi"/>
          <w:bCs/>
          <w:color w:val="000000"/>
        </w:rPr>
      </w:pPr>
      <w:r>
        <w:rPr>
          <w:rFonts w:asciiTheme="minorHAnsi" w:hAnsiTheme="minorHAnsi" w:cstheme="minorHAnsi"/>
          <w:bCs/>
          <w:color w:val="000000"/>
        </w:rPr>
        <w:t xml:space="preserve">What are expectations regarding whether funds </w:t>
      </w:r>
      <w:r w:rsidRPr="00F77211">
        <w:rPr>
          <w:rFonts w:asciiTheme="minorHAnsi" w:hAnsiTheme="minorHAnsi" w:cstheme="minorHAnsi"/>
          <w:bCs/>
          <w:color w:val="000000"/>
        </w:rPr>
        <w:t xml:space="preserve">now being sold </w:t>
      </w:r>
      <w:r w:rsidRPr="00B96A8D">
        <w:rPr>
          <w:rFonts w:asciiTheme="minorHAnsi" w:hAnsiTheme="minorHAnsi" w:cstheme="minorHAnsi"/>
          <w:bCs/>
          <w:color w:val="000000"/>
        </w:rPr>
        <w:t>should be accompanied by some form of notice about possibl</w:t>
      </w:r>
      <w:r>
        <w:rPr>
          <w:rFonts w:asciiTheme="minorHAnsi" w:hAnsiTheme="minorHAnsi" w:cstheme="minorHAnsi"/>
          <w:bCs/>
          <w:color w:val="000000"/>
        </w:rPr>
        <w:t>e effects of</w:t>
      </w:r>
      <w:r w:rsidRPr="00B96A8D">
        <w:rPr>
          <w:rFonts w:asciiTheme="minorHAnsi" w:hAnsiTheme="minorHAnsi" w:cstheme="minorHAnsi"/>
          <w:bCs/>
          <w:color w:val="000000"/>
        </w:rPr>
        <w:t xml:space="preserve"> T+1 changes?</w:t>
      </w:r>
    </w:p>
    <w:p w14:paraId="3E28B6FA" w14:textId="77777777" w:rsidR="003D6114" w:rsidRPr="00B96A8D" w:rsidRDefault="003D6114" w:rsidP="003D6114">
      <w:pPr>
        <w:pStyle w:val="ListParagraph"/>
        <w:numPr>
          <w:ilvl w:val="1"/>
          <w:numId w:val="31"/>
        </w:numPr>
        <w:spacing w:after="0" w:line="240" w:lineRule="auto"/>
        <w:ind w:left="720"/>
        <w:contextualSpacing w:val="0"/>
        <w:rPr>
          <w:rFonts w:asciiTheme="minorHAnsi" w:hAnsiTheme="minorHAnsi" w:cstheme="minorHAnsi"/>
          <w:bCs/>
          <w:color w:val="000000"/>
        </w:rPr>
      </w:pPr>
      <w:r>
        <w:rPr>
          <w:rFonts w:asciiTheme="minorHAnsi" w:hAnsiTheme="minorHAnsi" w:cstheme="minorHAnsi"/>
          <w:bCs/>
          <w:color w:val="000000"/>
        </w:rPr>
        <w:t>How will advisors deal with concerns regarding mismatches?</w:t>
      </w:r>
    </w:p>
    <w:p w14:paraId="3B006F69" w14:textId="77777777" w:rsidR="003D6114" w:rsidRPr="00FE2A03" w:rsidRDefault="003D6114" w:rsidP="003D6114">
      <w:pPr>
        <w:pStyle w:val="ListParagraph"/>
        <w:numPr>
          <w:ilvl w:val="1"/>
          <w:numId w:val="31"/>
        </w:numPr>
        <w:spacing w:after="0" w:line="240" w:lineRule="auto"/>
        <w:ind w:left="720"/>
        <w:contextualSpacing w:val="0"/>
        <w:rPr>
          <w:rFonts w:asciiTheme="minorHAnsi" w:hAnsiTheme="minorHAnsi" w:cstheme="minorHAnsi"/>
          <w:bCs/>
          <w:color w:val="000000"/>
        </w:rPr>
      </w:pPr>
      <w:r w:rsidRPr="00FE2A03">
        <w:rPr>
          <w:rFonts w:asciiTheme="minorHAnsi" w:hAnsiTheme="minorHAnsi" w:cstheme="minorHAnsi"/>
          <w:bCs/>
          <w:color w:val="000000"/>
        </w:rPr>
        <w:t xml:space="preserve">What other investor questions should advisors be </w:t>
      </w:r>
      <w:r>
        <w:rPr>
          <w:rFonts w:asciiTheme="minorHAnsi" w:hAnsiTheme="minorHAnsi" w:cstheme="minorHAnsi"/>
          <w:bCs/>
          <w:color w:val="000000"/>
        </w:rPr>
        <w:t xml:space="preserve">prepared </w:t>
      </w:r>
      <w:r w:rsidRPr="00FE2A03">
        <w:rPr>
          <w:rFonts w:asciiTheme="minorHAnsi" w:hAnsiTheme="minorHAnsi" w:cstheme="minorHAnsi"/>
          <w:bCs/>
          <w:color w:val="000000"/>
        </w:rPr>
        <w:t>to answer?</w:t>
      </w:r>
    </w:p>
    <w:p w14:paraId="1ABED9C7" w14:textId="77777777" w:rsidR="003D6114" w:rsidRDefault="003D6114" w:rsidP="003D6114">
      <w:pPr>
        <w:pStyle w:val="ListParagraph"/>
        <w:spacing w:after="0" w:line="240" w:lineRule="auto"/>
        <w:ind w:left="360"/>
        <w:contextualSpacing w:val="0"/>
        <w:rPr>
          <w:rFonts w:asciiTheme="minorHAnsi" w:hAnsiTheme="minorHAnsi" w:cstheme="minorHAnsi"/>
          <w:bCs/>
          <w:color w:val="000000"/>
        </w:rPr>
      </w:pPr>
    </w:p>
    <w:p w14:paraId="26B55779" w14:textId="77777777" w:rsidR="003D6114" w:rsidRPr="00542ACB" w:rsidRDefault="003D6114" w:rsidP="003D6114">
      <w:pPr>
        <w:pStyle w:val="ListParagraph"/>
        <w:numPr>
          <w:ilvl w:val="0"/>
          <w:numId w:val="31"/>
        </w:numPr>
        <w:spacing w:after="0" w:line="240" w:lineRule="auto"/>
        <w:contextualSpacing w:val="0"/>
        <w:rPr>
          <w:rFonts w:asciiTheme="minorHAnsi" w:hAnsiTheme="minorHAnsi" w:cstheme="minorHAnsi"/>
          <w:b/>
          <w:color w:val="000000"/>
        </w:rPr>
      </w:pPr>
      <w:r>
        <w:rPr>
          <w:rFonts w:asciiTheme="minorHAnsi" w:hAnsiTheme="minorHAnsi" w:cstheme="minorHAnsi"/>
          <w:bCs/>
          <w:color w:val="000000"/>
        </w:rPr>
        <w:t xml:space="preserve">Regarding </w:t>
      </w:r>
      <w:r w:rsidRPr="00F77211">
        <w:rPr>
          <w:rFonts w:asciiTheme="minorHAnsi" w:hAnsiTheme="minorHAnsi" w:cstheme="minorHAnsi"/>
          <w:b/>
          <w:color w:val="000000"/>
        </w:rPr>
        <w:t>investment managers</w:t>
      </w:r>
      <w:r>
        <w:rPr>
          <w:rFonts w:asciiTheme="minorHAnsi" w:hAnsiTheme="minorHAnsi" w:cstheme="minorHAnsi"/>
          <w:b/>
          <w:color w:val="000000"/>
        </w:rPr>
        <w:t>:</w:t>
      </w:r>
    </w:p>
    <w:p w14:paraId="15E98EEE" w14:textId="77777777" w:rsidR="003D6114" w:rsidRPr="000E5738" w:rsidRDefault="003D6114" w:rsidP="003D6114">
      <w:pPr>
        <w:pStyle w:val="ListParagraph"/>
        <w:numPr>
          <w:ilvl w:val="1"/>
          <w:numId w:val="31"/>
        </w:numPr>
        <w:spacing w:after="0" w:line="240" w:lineRule="auto"/>
        <w:ind w:left="720"/>
        <w:contextualSpacing w:val="0"/>
        <w:rPr>
          <w:rFonts w:asciiTheme="minorHAnsi" w:hAnsiTheme="minorHAnsi" w:cstheme="minorHAnsi"/>
          <w:bCs/>
          <w:color w:val="000000"/>
        </w:rPr>
      </w:pPr>
      <w:r w:rsidRPr="000E5738">
        <w:rPr>
          <w:rFonts w:asciiTheme="minorHAnsi" w:hAnsiTheme="minorHAnsi" w:cstheme="minorHAnsi"/>
          <w:bCs/>
          <w:color w:val="000000"/>
        </w:rPr>
        <w:t>A number of manufacturers have legacy systems with settlement dates hard-coded that cannot be changed by a</w:t>
      </w:r>
      <w:r>
        <w:rPr>
          <w:rFonts w:asciiTheme="minorHAnsi" w:hAnsiTheme="minorHAnsi" w:cstheme="minorHAnsi"/>
          <w:bCs/>
          <w:color w:val="000000"/>
        </w:rPr>
        <w:t>n</w:t>
      </w:r>
      <w:r w:rsidRPr="000E5738">
        <w:rPr>
          <w:rFonts w:asciiTheme="minorHAnsi" w:hAnsiTheme="minorHAnsi" w:cstheme="minorHAnsi"/>
          <w:bCs/>
          <w:color w:val="000000"/>
        </w:rPr>
        <w:t xml:space="preserve"> import of Fundserv FD files </w:t>
      </w:r>
      <w:r>
        <w:rPr>
          <w:rFonts w:asciiTheme="minorHAnsi" w:hAnsiTheme="minorHAnsi" w:cstheme="minorHAnsi"/>
          <w:bCs/>
          <w:color w:val="000000"/>
        </w:rPr>
        <w:t xml:space="preserve">in </w:t>
      </w:r>
      <w:r w:rsidRPr="000E5738">
        <w:rPr>
          <w:rFonts w:asciiTheme="minorHAnsi" w:hAnsiTheme="minorHAnsi" w:cstheme="minorHAnsi"/>
          <w:bCs/>
          <w:color w:val="000000"/>
        </w:rPr>
        <w:t xml:space="preserve">the week before May 27.  Can April 1, 2024 be the latest date fund managers communicate which funds are moving to T+1 and which will not? </w:t>
      </w:r>
    </w:p>
    <w:p w14:paraId="3C1D0F5C" w14:textId="77777777" w:rsidR="003D6114" w:rsidRPr="000E5738" w:rsidRDefault="003D6114" w:rsidP="003D6114">
      <w:pPr>
        <w:pStyle w:val="ListParagraph"/>
        <w:numPr>
          <w:ilvl w:val="1"/>
          <w:numId w:val="31"/>
        </w:numPr>
        <w:spacing w:after="0" w:line="240" w:lineRule="auto"/>
        <w:ind w:left="720"/>
        <w:contextualSpacing w:val="0"/>
        <w:rPr>
          <w:rFonts w:asciiTheme="minorHAnsi" w:hAnsiTheme="minorHAnsi" w:cstheme="minorHAnsi"/>
          <w:bCs/>
          <w:color w:val="000000"/>
        </w:rPr>
      </w:pPr>
      <w:r>
        <w:rPr>
          <w:rFonts w:asciiTheme="minorHAnsi" w:hAnsiTheme="minorHAnsi" w:cstheme="minorHAnsi"/>
          <w:bCs/>
          <w:color w:val="000000"/>
        </w:rPr>
        <w:t>There have been questions</w:t>
      </w:r>
      <w:r w:rsidRPr="000E5738">
        <w:rPr>
          <w:rFonts w:asciiTheme="minorHAnsi" w:hAnsiTheme="minorHAnsi" w:cstheme="minorHAnsi"/>
          <w:bCs/>
          <w:color w:val="000000"/>
        </w:rPr>
        <w:t xml:space="preserve">, for risk mitigation reasons, </w:t>
      </w:r>
      <w:r>
        <w:rPr>
          <w:rFonts w:asciiTheme="minorHAnsi" w:hAnsiTheme="minorHAnsi" w:cstheme="minorHAnsi"/>
          <w:bCs/>
          <w:color w:val="000000"/>
        </w:rPr>
        <w:t xml:space="preserve">about the possibility of </w:t>
      </w:r>
      <w:r w:rsidRPr="000E5738">
        <w:rPr>
          <w:rFonts w:asciiTheme="minorHAnsi" w:hAnsiTheme="minorHAnsi" w:cstheme="minorHAnsi"/>
          <w:bCs/>
          <w:color w:val="000000"/>
        </w:rPr>
        <w:t xml:space="preserve">a </w:t>
      </w:r>
      <w:r>
        <w:rPr>
          <w:rFonts w:asciiTheme="minorHAnsi" w:hAnsiTheme="minorHAnsi" w:cstheme="minorHAnsi"/>
          <w:bCs/>
          <w:color w:val="000000"/>
        </w:rPr>
        <w:t xml:space="preserve">voluntary fund manager </w:t>
      </w:r>
      <w:r w:rsidRPr="000E5738">
        <w:rPr>
          <w:rFonts w:asciiTheme="minorHAnsi" w:hAnsiTheme="minorHAnsi" w:cstheme="minorHAnsi"/>
          <w:bCs/>
          <w:color w:val="000000"/>
        </w:rPr>
        <w:t xml:space="preserve">moratorium on settlement cycle changes from T+2 to T+1 </w:t>
      </w:r>
      <w:r>
        <w:rPr>
          <w:rFonts w:asciiTheme="minorHAnsi" w:hAnsiTheme="minorHAnsi" w:cstheme="minorHAnsi"/>
          <w:bCs/>
          <w:color w:val="000000"/>
        </w:rPr>
        <w:t>and perhaps new fund launches/changes</w:t>
      </w:r>
      <w:r w:rsidRPr="000E5738">
        <w:rPr>
          <w:rFonts w:asciiTheme="minorHAnsi" w:hAnsiTheme="minorHAnsi" w:cstheme="minorHAnsi"/>
          <w:bCs/>
          <w:color w:val="000000"/>
        </w:rPr>
        <w:t xml:space="preserve"> for, say, one or two weeks around May 27 to allow </w:t>
      </w:r>
      <w:r>
        <w:rPr>
          <w:rFonts w:asciiTheme="minorHAnsi" w:hAnsiTheme="minorHAnsi" w:cstheme="minorHAnsi"/>
          <w:bCs/>
          <w:color w:val="000000"/>
        </w:rPr>
        <w:t xml:space="preserve">for easier </w:t>
      </w:r>
      <w:r w:rsidRPr="000E5738">
        <w:rPr>
          <w:rFonts w:asciiTheme="minorHAnsi" w:hAnsiTheme="minorHAnsi" w:cstheme="minorHAnsi"/>
          <w:bCs/>
          <w:color w:val="000000"/>
        </w:rPr>
        <w:t>regression testing</w:t>
      </w:r>
      <w:r>
        <w:rPr>
          <w:rFonts w:asciiTheme="minorHAnsi" w:hAnsiTheme="minorHAnsi" w:cstheme="minorHAnsi"/>
          <w:bCs/>
          <w:color w:val="000000"/>
        </w:rPr>
        <w:t xml:space="preserve"> (</w:t>
      </w:r>
      <w:r w:rsidRPr="001E59A1">
        <w:rPr>
          <w:rFonts w:asciiTheme="minorHAnsi" w:hAnsiTheme="minorHAnsi" w:cstheme="minorHAnsi"/>
          <w:b/>
          <w:color w:val="000000"/>
        </w:rPr>
        <w:t>Note:</w:t>
      </w:r>
      <w:r>
        <w:rPr>
          <w:rFonts w:asciiTheme="minorHAnsi" w:hAnsiTheme="minorHAnsi" w:cstheme="minorHAnsi"/>
          <w:bCs/>
          <w:color w:val="000000"/>
        </w:rPr>
        <w:t xml:space="preserve"> </w:t>
      </w:r>
      <w:r w:rsidRPr="000E5738">
        <w:rPr>
          <w:rFonts w:asciiTheme="minorHAnsi" w:hAnsiTheme="minorHAnsi" w:cstheme="minorHAnsi"/>
          <w:bCs/>
          <w:color w:val="000000"/>
        </w:rPr>
        <w:t>There is no required advice of a settlement cycle change, although some fund managers may provide notification to any subscribers to this service</w:t>
      </w:r>
      <w:r>
        <w:rPr>
          <w:rFonts w:asciiTheme="minorHAnsi" w:hAnsiTheme="minorHAnsi" w:cstheme="minorHAnsi"/>
          <w:bCs/>
          <w:color w:val="000000"/>
        </w:rPr>
        <w:t>)</w:t>
      </w:r>
      <w:r w:rsidRPr="000E5738">
        <w:rPr>
          <w:rFonts w:asciiTheme="minorHAnsi" w:hAnsiTheme="minorHAnsi" w:cstheme="minorHAnsi"/>
          <w:bCs/>
          <w:color w:val="000000"/>
        </w:rPr>
        <w:t xml:space="preserve">. </w:t>
      </w:r>
    </w:p>
    <w:p w14:paraId="41E32087" w14:textId="77777777" w:rsidR="003D6114" w:rsidRPr="000E5738" w:rsidRDefault="003D6114" w:rsidP="003D6114">
      <w:pPr>
        <w:pStyle w:val="ListParagraph"/>
        <w:numPr>
          <w:ilvl w:val="2"/>
          <w:numId w:val="31"/>
        </w:numPr>
        <w:spacing w:after="0" w:line="240" w:lineRule="auto"/>
        <w:ind w:left="1080"/>
        <w:rPr>
          <w:rFonts w:asciiTheme="minorHAnsi" w:hAnsiTheme="minorHAnsi" w:cstheme="minorHAnsi"/>
          <w:bCs/>
          <w:color w:val="000000"/>
        </w:rPr>
      </w:pPr>
      <w:r w:rsidRPr="00F77211">
        <w:rPr>
          <w:rFonts w:asciiTheme="minorHAnsi" w:eastAsia="Times New Roman" w:hAnsiTheme="minorHAnsi" w:cstheme="minorHAnsi"/>
        </w:rPr>
        <w:t>Do fund managers typically try to avoid making changes to what goes into the FD files in the week leading up to and after a version change?</w:t>
      </w:r>
    </w:p>
    <w:p w14:paraId="4163A84B" w14:textId="77777777" w:rsidR="003D6114" w:rsidRDefault="003D6114" w:rsidP="003D6114">
      <w:pPr>
        <w:pStyle w:val="ListParagraph"/>
        <w:numPr>
          <w:ilvl w:val="2"/>
          <w:numId w:val="31"/>
        </w:numPr>
        <w:spacing w:after="0" w:line="240" w:lineRule="auto"/>
        <w:ind w:left="1080"/>
        <w:rPr>
          <w:rFonts w:asciiTheme="minorHAnsi" w:hAnsiTheme="minorHAnsi" w:cstheme="minorHAnsi"/>
          <w:bCs/>
          <w:color w:val="000000"/>
        </w:rPr>
      </w:pPr>
      <w:r w:rsidRPr="000E5738">
        <w:rPr>
          <w:rFonts w:asciiTheme="minorHAnsi" w:hAnsiTheme="minorHAnsi" w:cstheme="minorHAnsi"/>
          <w:bCs/>
          <w:color w:val="000000"/>
        </w:rPr>
        <w:t xml:space="preserve">How do dealers that don’t subscribe </w:t>
      </w:r>
      <w:r>
        <w:rPr>
          <w:rFonts w:asciiTheme="minorHAnsi" w:hAnsiTheme="minorHAnsi" w:cstheme="minorHAnsi"/>
          <w:bCs/>
          <w:color w:val="000000"/>
        </w:rPr>
        <w:t xml:space="preserve">to FD files or Fundserv’s notice service </w:t>
      </w:r>
      <w:r w:rsidRPr="000E5738">
        <w:rPr>
          <w:rFonts w:asciiTheme="minorHAnsi" w:hAnsiTheme="minorHAnsi" w:cstheme="minorHAnsi"/>
          <w:bCs/>
          <w:color w:val="000000"/>
        </w:rPr>
        <w:t xml:space="preserve">know </w:t>
      </w:r>
      <w:r>
        <w:rPr>
          <w:rFonts w:asciiTheme="minorHAnsi" w:hAnsiTheme="minorHAnsi" w:cstheme="minorHAnsi"/>
          <w:bCs/>
          <w:color w:val="000000"/>
        </w:rPr>
        <w:t xml:space="preserve">about settlement cycle changes (until now, it has likely been very rare that a fund launches and changes settlement cycle)? </w:t>
      </w:r>
    </w:p>
    <w:p w14:paraId="273C2981" w14:textId="77777777" w:rsidR="003D6114" w:rsidRPr="000E5738" w:rsidRDefault="003D6114" w:rsidP="003D6114">
      <w:pPr>
        <w:pStyle w:val="ListParagraph"/>
        <w:numPr>
          <w:ilvl w:val="2"/>
          <w:numId w:val="31"/>
        </w:numPr>
        <w:spacing w:after="0" w:line="240" w:lineRule="auto"/>
        <w:ind w:left="1080"/>
        <w:rPr>
          <w:rFonts w:asciiTheme="minorHAnsi" w:hAnsiTheme="minorHAnsi" w:cstheme="minorHAnsi"/>
          <w:bCs/>
          <w:color w:val="000000"/>
        </w:rPr>
      </w:pPr>
      <w:r>
        <w:rPr>
          <w:rFonts w:asciiTheme="minorHAnsi" w:hAnsiTheme="minorHAnsi" w:cstheme="minorHAnsi"/>
          <w:bCs/>
          <w:color w:val="000000"/>
        </w:rPr>
        <w:t xml:space="preserve">Do MD (just the field with the change) files offer a better option than FD files (entire file)? </w:t>
      </w:r>
    </w:p>
    <w:p w14:paraId="4A10EEB0" w14:textId="77777777" w:rsidR="003D6114" w:rsidRPr="000E5738" w:rsidRDefault="003D6114" w:rsidP="003D6114">
      <w:pPr>
        <w:pStyle w:val="ListParagraph"/>
        <w:numPr>
          <w:ilvl w:val="2"/>
          <w:numId w:val="31"/>
        </w:numPr>
        <w:spacing w:after="0" w:line="240" w:lineRule="auto"/>
        <w:ind w:left="1080"/>
        <w:rPr>
          <w:rFonts w:asciiTheme="minorHAnsi" w:hAnsiTheme="minorHAnsi" w:cstheme="minorHAnsi"/>
          <w:bCs/>
          <w:color w:val="000000"/>
        </w:rPr>
      </w:pPr>
      <w:r w:rsidRPr="000E5738">
        <w:rPr>
          <w:rFonts w:asciiTheme="minorHAnsi" w:hAnsiTheme="minorHAnsi" w:cstheme="minorHAnsi"/>
          <w:bCs/>
          <w:color w:val="000000"/>
        </w:rPr>
        <w:t xml:space="preserve">While FD files are the common way to advise of settlement cycles, at least for the rest of 2024 </w:t>
      </w:r>
      <w:r>
        <w:rPr>
          <w:rFonts w:asciiTheme="minorHAnsi" w:hAnsiTheme="minorHAnsi" w:cstheme="minorHAnsi"/>
          <w:bCs/>
          <w:color w:val="000000"/>
        </w:rPr>
        <w:t xml:space="preserve">could </w:t>
      </w:r>
      <w:r w:rsidRPr="000E5738">
        <w:rPr>
          <w:rFonts w:asciiTheme="minorHAnsi" w:hAnsiTheme="minorHAnsi" w:cstheme="minorHAnsi"/>
          <w:bCs/>
          <w:color w:val="000000"/>
        </w:rPr>
        <w:t>fund managers to advise of settlement date changes in some co-ordinated/aggregated centralized form?</w:t>
      </w:r>
    </w:p>
    <w:p w14:paraId="06A1B1F4" w14:textId="77777777" w:rsidR="003D6114" w:rsidRPr="00F77211" w:rsidRDefault="003D6114" w:rsidP="003D6114">
      <w:pPr>
        <w:pStyle w:val="ListParagraph"/>
        <w:spacing w:after="0" w:line="240" w:lineRule="auto"/>
        <w:ind w:left="360"/>
        <w:contextualSpacing w:val="0"/>
        <w:rPr>
          <w:rFonts w:asciiTheme="minorHAnsi" w:hAnsiTheme="minorHAnsi" w:cstheme="minorHAnsi"/>
          <w:bCs/>
          <w:color w:val="000000"/>
        </w:rPr>
      </w:pPr>
    </w:p>
    <w:p w14:paraId="04349338" w14:textId="77777777" w:rsidR="003D6114" w:rsidRPr="00542ACB" w:rsidRDefault="003D6114" w:rsidP="003D6114">
      <w:pPr>
        <w:pStyle w:val="ListParagraph"/>
        <w:numPr>
          <w:ilvl w:val="0"/>
          <w:numId w:val="31"/>
        </w:numPr>
        <w:spacing w:after="0" w:line="240" w:lineRule="auto"/>
        <w:contextualSpacing w:val="0"/>
        <w:rPr>
          <w:rFonts w:asciiTheme="minorHAnsi" w:hAnsiTheme="minorHAnsi" w:cstheme="minorHAnsi"/>
          <w:b/>
          <w:color w:val="000000"/>
        </w:rPr>
      </w:pPr>
      <w:r w:rsidRPr="00F77211">
        <w:rPr>
          <w:rFonts w:asciiTheme="minorHAnsi" w:hAnsiTheme="minorHAnsi" w:cstheme="minorHAnsi"/>
          <w:b/>
          <w:color w:val="000000"/>
        </w:rPr>
        <w:t>Dealers</w:t>
      </w:r>
      <w:r w:rsidRPr="00F77211">
        <w:rPr>
          <w:rFonts w:asciiTheme="minorHAnsi" w:hAnsiTheme="minorHAnsi" w:cstheme="minorHAnsi"/>
          <w:bCs/>
          <w:color w:val="000000"/>
        </w:rPr>
        <w:t xml:space="preserve"> </w:t>
      </w:r>
      <w:r>
        <w:rPr>
          <w:rFonts w:asciiTheme="minorHAnsi" w:hAnsiTheme="minorHAnsi" w:cstheme="minorHAnsi"/>
          <w:bCs/>
          <w:color w:val="000000"/>
        </w:rPr>
        <w:t xml:space="preserve">may want to determine answers to </w:t>
      </w:r>
      <w:r w:rsidRPr="00F77211">
        <w:rPr>
          <w:rFonts w:asciiTheme="minorHAnsi" w:hAnsiTheme="minorHAnsi" w:cstheme="minorHAnsi"/>
          <w:bCs/>
          <w:color w:val="000000"/>
        </w:rPr>
        <w:t>a number of issues</w:t>
      </w:r>
      <w:r>
        <w:rPr>
          <w:rFonts w:asciiTheme="minorHAnsi" w:hAnsiTheme="minorHAnsi" w:cstheme="minorHAnsi"/>
          <w:bCs/>
          <w:color w:val="000000"/>
        </w:rPr>
        <w:t xml:space="preserve"> raised</w:t>
      </w:r>
      <w:r w:rsidRPr="00F77211">
        <w:rPr>
          <w:rFonts w:asciiTheme="minorHAnsi" w:hAnsiTheme="minorHAnsi" w:cstheme="minorHAnsi"/>
          <w:bCs/>
          <w:color w:val="000000"/>
        </w:rPr>
        <w:t xml:space="preserve">: </w:t>
      </w:r>
    </w:p>
    <w:p w14:paraId="700079F2" w14:textId="77777777" w:rsidR="003D6114" w:rsidRDefault="003D6114" w:rsidP="003D6114">
      <w:pPr>
        <w:pStyle w:val="ListParagraph"/>
        <w:numPr>
          <w:ilvl w:val="1"/>
          <w:numId w:val="32"/>
        </w:numPr>
        <w:spacing w:after="0" w:line="240" w:lineRule="auto"/>
        <w:ind w:left="720"/>
        <w:contextualSpacing w:val="0"/>
        <w:rPr>
          <w:rFonts w:asciiTheme="minorHAnsi" w:hAnsiTheme="minorHAnsi" w:cstheme="minorHAnsi"/>
          <w:bCs/>
          <w:color w:val="000000"/>
        </w:rPr>
      </w:pPr>
      <w:r w:rsidRPr="00F77211">
        <w:rPr>
          <w:rFonts w:asciiTheme="minorHAnsi" w:hAnsiTheme="minorHAnsi" w:cstheme="minorHAnsi"/>
          <w:bCs/>
          <w:color w:val="000000"/>
        </w:rPr>
        <w:t xml:space="preserve">A number of dealers are interested in the development of common wording for a T+1-related statement stuffer (and electronic equivalent)/note for website/email use, etc. as clients may have accounts with more than one financial institution. </w:t>
      </w:r>
      <w:r>
        <w:rPr>
          <w:rFonts w:asciiTheme="minorHAnsi" w:hAnsiTheme="minorHAnsi" w:cstheme="minorHAnsi"/>
          <w:bCs/>
          <w:color w:val="000000"/>
        </w:rPr>
        <w:t xml:space="preserve"> </w:t>
      </w:r>
    </w:p>
    <w:p w14:paraId="5D53385E" w14:textId="77777777" w:rsidR="003D6114" w:rsidRDefault="003D6114" w:rsidP="003D6114">
      <w:pPr>
        <w:pStyle w:val="ListParagraph"/>
        <w:numPr>
          <w:ilvl w:val="1"/>
          <w:numId w:val="32"/>
        </w:numPr>
        <w:spacing w:after="0" w:line="240" w:lineRule="auto"/>
        <w:ind w:left="720"/>
        <w:contextualSpacing w:val="0"/>
        <w:rPr>
          <w:rFonts w:asciiTheme="minorHAnsi" w:hAnsiTheme="minorHAnsi" w:cstheme="minorHAnsi"/>
          <w:bCs/>
          <w:color w:val="000000"/>
        </w:rPr>
      </w:pPr>
      <w:r>
        <w:rPr>
          <w:rFonts w:asciiTheme="minorHAnsi" w:hAnsiTheme="minorHAnsi" w:cstheme="minorHAnsi"/>
          <w:bCs/>
          <w:color w:val="000000"/>
        </w:rPr>
        <w:t xml:space="preserve">How will dealers manage statement stuffer/equivalents for clients who will end up with both T+2 and T+1 settling funds? </w:t>
      </w:r>
    </w:p>
    <w:p w14:paraId="5CA646F0" w14:textId="77777777" w:rsidR="003D6114" w:rsidRDefault="003D6114" w:rsidP="003D6114">
      <w:pPr>
        <w:pStyle w:val="ListParagraph"/>
        <w:numPr>
          <w:ilvl w:val="1"/>
          <w:numId w:val="32"/>
        </w:numPr>
        <w:spacing w:after="0" w:line="240" w:lineRule="auto"/>
        <w:ind w:left="720"/>
        <w:contextualSpacing w:val="0"/>
        <w:rPr>
          <w:rFonts w:asciiTheme="minorHAnsi" w:hAnsiTheme="minorHAnsi" w:cstheme="minorHAnsi"/>
          <w:bCs/>
          <w:color w:val="000000"/>
        </w:rPr>
      </w:pPr>
      <w:r>
        <w:rPr>
          <w:rFonts w:asciiTheme="minorHAnsi" w:hAnsiTheme="minorHAnsi" w:cstheme="minorHAnsi"/>
          <w:bCs/>
          <w:color w:val="000000"/>
        </w:rPr>
        <w:t>Do client statements currently list settlement date? If not, will clients expect to see some notice on their statements to remind them?</w:t>
      </w:r>
    </w:p>
    <w:p w14:paraId="1104E8C8" w14:textId="27256A77" w:rsidR="003D6114" w:rsidRPr="00782173" w:rsidRDefault="003D6114" w:rsidP="00782173">
      <w:pPr>
        <w:pStyle w:val="ListParagraph"/>
        <w:numPr>
          <w:ilvl w:val="1"/>
          <w:numId w:val="32"/>
        </w:numPr>
        <w:spacing w:after="0" w:line="240" w:lineRule="auto"/>
        <w:ind w:left="720"/>
        <w:contextualSpacing w:val="0"/>
        <w:rPr>
          <w:rFonts w:asciiTheme="minorHAnsi" w:hAnsiTheme="minorHAnsi" w:cstheme="minorHAnsi"/>
          <w:bCs/>
          <w:color w:val="000000"/>
        </w:rPr>
      </w:pPr>
      <w:r w:rsidRPr="00AC0888">
        <w:rPr>
          <w:rFonts w:asciiTheme="minorHAnsi" w:eastAsia="Times New Roman" w:hAnsiTheme="minorHAnsi" w:cstheme="minorHAnsi"/>
          <w:color w:val="000000"/>
          <w:lang w:eastAsia="en-CA"/>
        </w:rPr>
        <w:t xml:space="preserve">How </w:t>
      </w:r>
      <w:r>
        <w:rPr>
          <w:rFonts w:asciiTheme="minorHAnsi" w:eastAsia="Times New Roman" w:hAnsiTheme="minorHAnsi" w:cstheme="minorHAnsi"/>
          <w:color w:val="000000"/>
          <w:lang w:eastAsia="en-CA"/>
        </w:rPr>
        <w:t xml:space="preserve">will dealers </w:t>
      </w:r>
      <w:r w:rsidRPr="00AC0888">
        <w:rPr>
          <w:rFonts w:asciiTheme="minorHAnsi" w:eastAsia="Times New Roman" w:hAnsiTheme="minorHAnsi" w:cstheme="minorHAnsi"/>
          <w:color w:val="000000"/>
          <w:lang w:eastAsia="en-CA"/>
        </w:rPr>
        <w:t xml:space="preserve">manage clients who currently hold T+2 funds </w:t>
      </w:r>
      <w:r>
        <w:rPr>
          <w:rFonts w:asciiTheme="minorHAnsi" w:eastAsia="Times New Roman" w:hAnsiTheme="minorHAnsi" w:cstheme="minorHAnsi"/>
          <w:color w:val="000000"/>
          <w:lang w:eastAsia="en-CA"/>
        </w:rPr>
        <w:t xml:space="preserve">if the dealer decides only to offer T+1 funds </w:t>
      </w:r>
      <w:r w:rsidRPr="00AC0888">
        <w:rPr>
          <w:rFonts w:asciiTheme="minorHAnsi" w:eastAsia="Times New Roman" w:hAnsiTheme="minorHAnsi" w:cstheme="minorHAnsi"/>
          <w:color w:val="000000"/>
          <w:lang w:eastAsia="en-CA"/>
        </w:rPr>
        <w:t>(grandfather/run down book</w:t>
      </w:r>
      <w:r>
        <w:rPr>
          <w:rFonts w:asciiTheme="minorHAnsi" w:eastAsia="Times New Roman" w:hAnsiTheme="minorHAnsi" w:cstheme="minorHAnsi"/>
          <w:color w:val="000000"/>
          <w:lang w:eastAsia="en-CA"/>
        </w:rPr>
        <w:t>?</w:t>
      </w:r>
      <w:r w:rsidRPr="00AC0888">
        <w:rPr>
          <w:rFonts w:asciiTheme="minorHAnsi" w:eastAsia="Times New Roman" w:hAnsiTheme="minorHAnsi" w:cstheme="minorHAnsi"/>
          <w:color w:val="000000"/>
          <w:lang w:eastAsia="en-CA"/>
        </w:rPr>
        <w:t>)</w:t>
      </w:r>
      <w:r>
        <w:rPr>
          <w:rFonts w:asciiTheme="minorHAnsi" w:eastAsia="Times New Roman" w:hAnsiTheme="minorHAnsi" w:cstheme="minorHAnsi"/>
          <w:color w:val="000000"/>
          <w:lang w:eastAsia="en-CA"/>
        </w:rPr>
        <w:t>? What other implications are there to this?</w:t>
      </w:r>
      <w:r w:rsidRPr="00782173">
        <w:rPr>
          <w:rFonts w:asciiTheme="minorHAnsi" w:eastAsia="Times New Roman" w:hAnsiTheme="minorHAnsi" w:cstheme="minorHAnsi"/>
        </w:rPr>
        <w:t xml:space="preserve"> </w:t>
      </w:r>
    </w:p>
    <w:sectPr w:rsidR="003D6114" w:rsidRPr="00782173" w:rsidSect="00F654AB">
      <w:footerReference w:type="default" r:id="rId13"/>
      <w:pgSz w:w="12240" w:h="15840"/>
      <w:pgMar w:top="1440" w:right="1080" w:bottom="900" w:left="1441" w:header="720" w:footer="6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1637" w14:textId="77777777" w:rsidR="00F654AB" w:rsidRDefault="00F654AB" w:rsidP="00F8415A">
      <w:pPr>
        <w:spacing w:after="0" w:line="240" w:lineRule="auto"/>
      </w:pPr>
      <w:r>
        <w:separator/>
      </w:r>
    </w:p>
  </w:endnote>
  <w:endnote w:type="continuationSeparator" w:id="0">
    <w:p w14:paraId="443291B4" w14:textId="77777777" w:rsidR="00F654AB" w:rsidRDefault="00F654AB" w:rsidP="00F8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6313" w14:textId="5B1FED2E" w:rsidR="00F8415A" w:rsidRDefault="00F8415A" w:rsidP="00F8415A">
    <w:pPr>
      <w:pStyle w:val="Footer"/>
      <w:spacing w:before="90"/>
      <w:jc w:val="center"/>
    </w:pPr>
    <w:r>
      <w:t xml:space="preserve">- </w:t>
    </w:r>
    <w:sdt>
      <w:sdtPr>
        <w:id w:val="827339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B9FE" w14:textId="77777777" w:rsidR="00F654AB" w:rsidRDefault="00F654AB" w:rsidP="00F8415A">
      <w:pPr>
        <w:spacing w:after="0" w:line="240" w:lineRule="auto"/>
      </w:pPr>
      <w:r>
        <w:separator/>
      </w:r>
    </w:p>
  </w:footnote>
  <w:footnote w:type="continuationSeparator" w:id="0">
    <w:p w14:paraId="36DD8112" w14:textId="77777777" w:rsidR="00F654AB" w:rsidRDefault="00F654AB" w:rsidP="00F84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6D8"/>
    <w:multiLevelType w:val="hybridMultilevel"/>
    <w:tmpl w:val="0DDAC77E"/>
    <w:lvl w:ilvl="0" w:tplc="5FE4064A">
      <w:start w:val="2"/>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4D227"/>
    <w:multiLevelType w:val="singleLevel"/>
    <w:tmpl w:val="FFFFFFFF"/>
    <w:lvl w:ilvl="0">
      <w:start w:val="1"/>
      <w:numFmt w:val="decimal"/>
      <w:lvlText w:val="%1."/>
      <w:lvlJc w:val="left"/>
      <w:pPr>
        <w:tabs>
          <w:tab w:val="num" w:pos="360"/>
        </w:tabs>
        <w:ind w:left="360" w:hanging="288"/>
      </w:pPr>
      <w:rPr>
        <w:rFonts w:ascii="Calibri" w:hAnsi="Calibri" w:cs="Times New Roman"/>
        <w:snapToGrid/>
        <w:sz w:val="20"/>
      </w:rPr>
    </w:lvl>
  </w:abstractNum>
  <w:abstractNum w:abstractNumId="2" w15:restartNumberingAfterBreak="0">
    <w:nsid w:val="033924E4"/>
    <w:multiLevelType w:val="singleLevel"/>
    <w:tmpl w:val="FFFFFFFF"/>
    <w:lvl w:ilvl="0">
      <w:start w:val="1"/>
      <w:numFmt w:val="decimal"/>
      <w:lvlText w:val="%1."/>
      <w:lvlJc w:val="left"/>
      <w:pPr>
        <w:tabs>
          <w:tab w:val="num" w:pos="360"/>
        </w:tabs>
        <w:ind w:left="360" w:hanging="288"/>
      </w:pPr>
      <w:rPr>
        <w:rFonts w:ascii="Calibri" w:hAnsi="Calibri" w:cs="Times New Roman"/>
        <w:snapToGrid/>
        <w:spacing w:val="-2"/>
        <w:sz w:val="20"/>
      </w:rPr>
    </w:lvl>
  </w:abstractNum>
  <w:abstractNum w:abstractNumId="3" w15:restartNumberingAfterBreak="0">
    <w:nsid w:val="03524292"/>
    <w:multiLevelType w:val="singleLevel"/>
    <w:tmpl w:val="FFFFFFFF"/>
    <w:lvl w:ilvl="0">
      <w:start w:val="1"/>
      <w:numFmt w:val="lowerLetter"/>
      <w:lvlText w:val="%1."/>
      <w:lvlJc w:val="left"/>
      <w:pPr>
        <w:tabs>
          <w:tab w:val="num" w:pos="648"/>
        </w:tabs>
        <w:ind w:left="288"/>
      </w:pPr>
      <w:rPr>
        <w:rFonts w:ascii="Calibri" w:hAnsi="Calibri" w:cs="Times New Roman"/>
        <w:snapToGrid/>
        <w:sz w:val="20"/>
      </w:rPr>
    </w:lvl>
  </w:abstractNum>
  <w:abstractNum w:abstractNumId="4" w15:restartNumberingAfterBreak="0">
    <w:nsid w:val="06470D30"/>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67AE9"/>
    <w:multiLevelType w:val="hybridMultilevel"/>
    <w:tmpl w:val="FD88ED70"/>
    <w:lvl w:ilvl="0" w:tplc="09B0EC2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5B68B7"/>
    <w:multiLevelType w:val="hybridMultilevel"/>
    <w:tmpl w:val="17709478"/>
    <w:lvl w:ilvl="0" w:tplc="1009000F">
      <w:start w:val="1"/>
      <w:numFmt w:val="decimal"/>
      <w:lvlText w:val="%1."/>
      <w:lvlJc w:val="left"/>
      <w:pPr>
        <w:ind w:left="360" w:hanging="360"/>
      </w:pPr>
      <w:rPr>
        <w:rFonts w:hint="default"/>
        <w:color w:val="4D5156"/>
        <w:sz w:val="23"/>
      </w:rPr>
    </w:lvl>
    <w:lvl w:ilvl="1" w:tplc="FFFFFFFF">
      <w:start w:val="1"/>
      <w:numFmt w:val="lowerRoman"/>
      <w:lvlText w:val="%2."/>
      <w:lvlJc w:val="left"/>
      <w:pPr>
        <w:ind w:left="1080" w:hanging="360"/>
      </w:pPr>
      <w:rPr>
        <w:rFonts w:hint="default"/>
      </w:rPr>
    </w:lvl>
    <w:lvl w:ilvl="2" w:tplc="FFFFFFFF">
      <w:start w:val="1"/>
      <w:numFmt w:val="lowerLetter"/>
      <w:lvlText w:val="%3."/>
      <w:lvlJc w:val="left"/>
      <w:pPr>
        <w:ind w:left="2610" w:hanging="360"/>
      </w:p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0AB620F7"/>
    <w:multiLevelType w:val="singleLevel"/>
    <w:tmpl w:val="04090001"/>
    <w:lvl w:ilvl="0">
      <w:start w:val="1"/>
      <w:numFmt w:val="bullet"/>
      <w:lvlText w:val=""/>
      <w:lvlJc w:val="left"/>
      <w:pPr>
        <w:ind w:left="360" w:hanging="360"/>
      </w:pPr>
      <w:rPr>
        <w:rFonts w:ascii="Symbol" w:hAnsi="Symbol" w:hint="default"/>
      </w:rPr>
    </w:lvl>
  </w:abstractNum>
  <w:abstractNum w:abstractNumId="8" w15:restartNumberingAfterBreak="0">
    <w:nsid w:val="10B241C6"/>
    <w:multiLevelType w:val="hybridMultilevel"/>
    <w:tmpl w:val="FFFFFFFF"/>
    <w:lvl w:ilvl="0" w:tplc="1A7EDA7C">
      <w:start w:val="1"/>
      <w:numFmt w:val="decimal"/>
      <w:lvlText w:val="%1."/>
      <w:lvlJc w:val="left"/>
      <w:pPr>
        <w:tabs>
          <w:tab w:val="num" w:pos="360"/>
        </w:tabs>
        <w:ind w:left="360" w:hanging="288"/>
      </w:pPr>
      <w:rPr>
        <w:rFonts w:ascii="Calibri" w:hAnsi="Calibri" w:cs="Times New Roman" w:hint="default"/>
        <w:snapToGrid/>
        <w:spacing w:val="-2"/>
        <w:sz w:val="2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3F001CF"/>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04FF0"/>
    <w:multiLevelType w:val="hybridMultilevel"/>
    <w:tmpl w:val="44BC5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67A45"/>
    <w:multiLevelType w:val="hybridMultilevel"/>
    <w:tmpl w:val="CA98E328"/>
    <w:lvl w:ilvl="0" w:tplc="1009000F">
      <w:start w:val="1"/>
      <w:numFmt w:val="decimal"/>
      <w:lvlText w:val="%1."/>
      <w:lvlJc w:val="left"/>
      <w:pPr>
        <w:ind w:left="720" w:hanging="360"/>
      </w:pPr>
      <w:rPr>
        <w:rFonts w:hint="default"/>
        <w:color w:val="4D5156"/>
        <w:sz w:val="23"/>
      </w:rPr>
    </w:lvl>
    <w:lvl w:ilvl="1" w:tplc="FACC2CD0">
      <w:start w:val="1"/>
      <w:numFmt w:val="lowerRoman"/>
      <w:lvlText w:val="%2."/>
      <w:lvlJc w:val="left"/>
      <w:pPr>
        <w:ind w:left="1440" w:hanging="360"/>
      </w:pPr>
      <w:rPr>
        <w:rFonts w:hint="default"/>
        <w:lang w:val="en-US"/>
      </w:rPr>
    </w:lvl>
    <w:lvl w:ilvl="2" w:tplc="04090019">
      <w:start w:val="1"/>
      <w:numFmt w:val="lowerLetter"/>
      <w:lvlText w:val="%3."/>
      <w:lvlJc w:val="left"/>
      <w:pPr>
        <w:ind w:left="2970" w:hanging="36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D3142B"/>
    <w:multiLevelType w:val="hybridMultilevel"/>
    <w:tmpl w:val="C3BA3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FC71E4A"/>
    <w:multiLevelType w:val="hybridMultilevel"/>
    <w:tmpl w:val="70A287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001524"/>
    <w:multiLevelType w:val="singleLevel"/>
    <w:tmpl w:val="C72C6F9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AF2DD1"/>
    <w:multiLevelType w:val="hybridMultilevel"/>
    <w:tmpl w:val="D49053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4A3037B"/>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0705A8"/>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9431BC"/>
    <w:multiLevelType w:val="hybridMultilevel"/>
    <w:tmpl w:val="900C93CE"/>
    <w:lvl w:ilvl="0" w:tplc="10090001">
      <w:start w:val="1"/>
      <w:numFmt w:val="bullet"/>
      <w:lvlText w:val=""/>
      <w:lvlJc w:val="left"/>
      <w:pPr>
        <w:ind w:left="1080" w:hanging="360"/>
      </w:pPr>
      <w:rPr>
        <w:rFonts w:ascii="Symbol" w:hAnsi="Symbol" w:hint="default"/>
        <w:color w:val="4D5156"/>
        <w:sz w:val="23"/>
      </w:rPr>
    </w:lvl>
    <w:lvl w:ilvl="1" w:tplc="FFFFFFFF">
      <w:start w:val="1"/>
      <w:numFmt w:val="lowerRoman"/>
      <w:lvlText w:val="%2."/>
      <w:lvlJc w:val="left"/>
      <w:pPr>
        <w:ind w:left="1800" w:hanging="360"/>
      </w:pPr>
      <w:rPr>
        <w:rFonts w:hint="default"/>
      </w:rPr>
    </w:lvl>
    <w:lvl w:ilvl="2" w:tplc="FFFFFFFF">
      <w:start w:val="1"/>
      <w:numFmt w:val="lowerLetter"/>
      <w:lvlText w:val="%3."/>
      <w:lvlJc w:val="left"/>
      <w:pPr>
        <w:ind w:left="3330" w:hanging="360"/>
      </w:pPr>
    </w:lvl>
    <w:lvl w:ilvl="3" w:tplc="10090001">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9" w15:restartNumberingAfterBreak="0">
    <w:nsid w:val="3E3376F8"/>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67FA5"/>
    <w:multiLevelType w:val="hybridMultilevel"/>
    <w:tmpl w:val="6FEAEE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4C86E40"/>
    <w:multiLevelType w:val="hybridMultilevel"/>
    <w:tmpl w:val="974A7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4241CD"/>
    <w:multiLevelType w:val="hybridMultilevel"/>
    <w:tmpl w:val="BF4E9F5A"/>
    <w:lvl w:ilvl="0" w:tplc="C6CE5AC6">
      <w:start w:val="1"/>
      <w:numFmt w:val="bullet"/>
      <w:lvlText w:val=""/>
      <w:lvlJc w:val="left"/>
      <w:pPr>
        <w:ind w:left="1080" w:hanging="360"/>
      </w:pPr>
      <w:rPr>
        <w:rFonts w:ascii="Symbol" w:hAnsi="Symbol" w:hint="default"/>
        <w:lang w:val="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EA600AF"/>
    <w:multiLevelType w:val="hybridMultilevel"/>
    <w:tmpl w:val="D3DC3E20"/>
    <w:lvl w:ilvl="0" w:tplc="782228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A31BE"/>
    <w:multiLevelType w:val="hybridMultilevel"/>
    <w:tmpl w:val="9FD2ABD2"/>
    <w:lvl w:ilvl="0" w:tplc="CDEC8C5C">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EE27D9"/>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DC62DB"/>
    <w:multiLevelType w:val="hybridMultilevel"/>
    <w:tmpl w:val="61ECFB96"/>
    <w:lvl w:ilvl="0" w:tplc="FFFFFFFF">
      <w:start w:val="1"/>
      <w:numFmt w:val="decimal"/>
      <w:lvlText w:val="%1."/>
      <w:lvlJc w:val="left"/>
      <w:pPr>
        <w:ind w:left="360" w:hanging="360"/>
      </w:pPr>
      <w:rPr>
        <w:rFonts w:hint="default"/>
      </w:rPr>
    </w:lvl>
    <w:lvl w:ilvl="1" w:tplc="86A601CA">
      <w:start w:val="1"/>
      <w:numFmt w:val="lowerRoman"/>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000338C"/>
    <w:multiLevelType w:val="hybridMultilevel"/>
    <w:tmpl w:val="75A228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BA2774E"/>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C528EF"/>
    <w:multiLevelType w:val="hybridMultilevel"/>
    <w:tmpl w:val="4762F2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0204129"/>
    <w:multiLevelType w:val="hybridMultilevel"/>
    <w:tmpl w:val="14B0F860"/>
    <w:lvl w:ilvl="0" w:tplc="B282AE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143E6A"/>
    <w:multiLevelType w:val="hybridMultilevel"/>
    <w:tmpl w:val="4DEE3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0172D1"/>
    <w:multiLevelType w:val="hybridMultilevel"/>
    <w:tmpl w:val="FE665B38"/>
    <w:lvl w:ilvl="0" w:tplc="1009000F">
      <w:start w:val="1"/>
      <w:numFmt w:val="decimal"/>
      <w:lvlText w:val="%1."/>
      <w:lvlJc w:val="left"/>
      <w:pPr>
        <w:ind w:left="360" w:hanging="360"/>
      </w:pPr>
      <w:rPr>
        <w:rFonts w:hint="default"/>
      </w:rPr>
    </w:lvl>
    <w:lvl w:ilvl="1" w:tplc="BA0CD70E">
      <w:start w:val="1"/>
      <w:numFmt w:val="lowerRoman"/>
      <w:lvlText w:val="%2."/>
      <w:lvlJc w:val="left"/>
      <w:pPr>
        <w:ind w:left="1080" w:hanging="360"/>
      </w:pPr>
      <w:rPr>
        <w:rFonts w:ascii="Calibri" w:hAnsi="Calibri" w:hint="default"/>
        <w:b w:val="0"/>
        <w:i w:val="0"/>
        <w:sz w:val="22"/>
      </w:rPr>
    </w:lvl>
    <w:lvl w:ilvl="2" w:tplc="10090019">
      <w:start w:val="1"/>
      <w:numFmt w:val="lowerLetter"/>
      <w:lvlText w:val="%3."/>
      <w:lvlJc w:val="left"/>
      <w:pPr>
        <w:ind w:left="8820" w:hanging="36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D020A4C"/>
    <w:multiLevelType w:val="singleLevel"/>
    <w:tmpl w:val="3FA04850"/>
    <w:lvl w:ilvl="0">
      <w:start w:val="1"/>
      <w:numFmt w:val="bullet"/>
      <w:lvlText w:val=""/>
      <w:lvlJc w:val="left"/>
      <w:pPr>
        <w:tabs>
          <w:tab w:val="num" w:pos="360"/>
        </w:tabs>
        <w:ind w:left="360" w:hanging="360"/>
      </w:pPr>
      <w:rPr>
        <w:rFonts w:ascii="Symbol" w:hAnsi="Symbol" w:hint="default"/>
      </w:rPr>
    </w:lvl>
  </w:abstractNum>
  <w:num w:numId="1" w16cid:durableId="2077051735">
    <w:abstractNumId w:val="11"/>
  </w:num>
  <w:num w:numId="2" w16cid:durableId="944968168">
    <w:abstractNumId w:val="30"/>
  </w:num>
  <w:num w:numId="3" w16cid:durableId="798453226">
    <w:abstractNumId w:val="18"/>
  </w:num>
  <w:num w:numId="4" w16cid:durableId="1313486127">
    <w:abstractNumId w:val="0"/>
  </w:num>
  <w:num w:numId="5" w16cid:durableId="232207079">
    <w:abstractNumId w:val="23"/>
  </w:num>
  <w:num w:numId="6" w16cid:durableId="2021080639">
    <w:abstractNumId w:val="27"/>
  </w:num>
  <w:num w:numId="7" w16cid:durableId="953829111">
    <w:abstractNumId w:val="6"/>
  </w:num>
  <w:num w:numId="8" w16cid:durableId="307445808">
    <w:abstractNumId w:val="20"/>
  </w:num>
  <w:num w:numId="9" w16cid:durableId="260838449">
    <w:abstractNumId w:val="24"/>
  </w:num>
  <w:num w:numId="10" w16cid:durableId="785392341">
    <w:abstractNumId w:val="5"/>
  </w:num>
  <w:num w:numId="11" w16cid:durableId="536817294">
    <w:abstractNumId w:val="13"/>
  </w:num>
  <w:num w:numId="12" w16cid:durableId="612979534">
    <w:abstractNumId w:val="10"/>
  </w:num>
  <w:num w:numId="13" w16cid:durableId="998770587">
    <w:abstractNumId w:val="29"/>
  </w:num>
  <w:num w:numId="14" w16cid:durableId="1920211690">
    <w:abstractNumId w:val="17"/>
  </w:num>
  <w:num w:numId="15" w16cid:durableId="963729134">
    <w:abstractNumId w:val="9"/>
  </w:num>
  <w:num w:numId="16" w16cid:durableId="1379666032">
    <w:abstractNumId w:val="28"/>
  </w:num>
  <w:num w:numId="17" w16cid:durableId="537400253">
    <w:abstractNumId w:val="33"/>
  </w:num>
  <w:num w:numId="18" w16cid:durableId="1409767181">
    <w:abstractNumId w:val="25"/>
  </w:num>
  <w:num w:numId="19" w16cid:durableId="1750886868">
    <w:abstractNumId w:val="7"/>
  </w:num>
  <w:num w:numId="20" w16cid:durableId="309360338">
    <w:abstractNumId w:val="16"/>
  </w:num>
  <w:num w:numId="21" w16cid:durableId="390158152">
    <w:abstractNumId w:val="4"/>
  </w:num>
  <w:num w:numId="22" w16cid:durableId="193739143">
    <w:abstractNumId w:val="19"/>
  </w:num>
  <w:num w:numId="23" w16cid:durableId="168493796">
    <w:abstractNumId w:val="14"/>
  </w:num>
  <w:num w:numId="24" w16cid:durableId="1157571515">
    <w:abstractNumId w:val="21"/>
  </w:num>
  <w:num w:numId="25" w16cid:durableId="2091073027">
    <w:abstractNumId w:val="12"/>
  </w:num>
  <w:num w:numId="26" w16cid:durableId="1019355666">
    <w:abstractNumId w:val="22"/>
  </w:num>
  <w:num w:numId="27" w16cid:durableId="506209226">
    <w:abstractNumId w:val="2"/>
  </w:num>
  <w:num w:numId="28" w16cid:durableId="1592159812">
    <w:abstractNumId w:val="1"/>
  </w:num>
  <w:num w:numId="29" w16cid:durableId="1961494543">
    <w:abstractNumId w:val="3"/>
  </w:num>
  <w:num w:numId="30" w16cid:durableId="1615018370">
    <w:abstractNumId w:val="8"/>
  </w:num>
  <w:num w:numId="31" w16cid:durableId="392237701">
    <w:abstractNumId w:val="32"/>
  </w:num>
  <w:num w:numId="32" w16cid:durableId="812723845">
    <w:abstractNumId w:val="26"/>
  </w:num>
  <w:num w:numId="33" w16cid:durableId="1126507888">
    <w:abstractNumId w:val="31"/>
  </w:num>
  <w:num w:numId="34" w16cid:durableId="21134354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B0"/>
    <w:rsid w:val="00004EE9"/>
    <w:rsid w:val="00006CA9"/>
    <w:rsid w:val="000114A3"/>
    <w:rsid w:val="00025B06"/>
    <w:rsid w:val="0003138F"/>
    <w:rsid w:val="00034515"/>
    <w:rsid w:val="000611B4"/>
    <w:rsid w:val="000634D7"/>
    <w:rsid w:val="00075B4D"/>
    <w:rsid w:val="000D333F"/>
    <w:rsid w:val="000F4EEE"/>
    <w:rsid w:val="00133B61"/>
    <w:rsid w:val="001E41D9"/>
    <w:rsid w:val="0020310F"/>
    <w:rsid w:val="0026139F"/>
    <w:rsid w:val="002A1883"/>
    <w:rsid w:val="002C755C"/>
    <w:rsid w:val="003035D3"/>
    <w:rsid w:val="00321368"/>
    <w:rsid w:val="00343F95"/>
    <w:rsid w:val="003D0719"/>
    <w:rsid w:val="003D2DE1"/>
    <w:rsid w:val="003D6114"/>
    <w:rsid w:val="004170BA"/>
    <w:rsid w:val="00422F6E"/>
    <w:rsid w:val="004407EF"/>
    <w:rsid w:val="00451A9B"/>
    <w:rsid w:val="004849B0"/>
    <w:rsid w:val="00491FF9"/>
    <w:rsid w:val="004A5B80"/>
    <w:rsid w:val="004A73E9"/>
    <w:rsid w:val="004C74AF"/>
    <w:rsid w:val="0051365B"/>
    <w:rsid w:val="00527216"/>
    <w:rsid w:val="00542ACB"/>
    <w:rsid w:val="005C6FCB"/>
    <w:rsid w:val="005F375D"/>
    <w:rsid w:val="005F6A2F"/>
    <w:rsid w:val="00681C5C"/>
    <w:rsid w:val="00697F98"/>
    <w:rsid w:val="0072682B"/>
    <w:rsid w:val="00782173"/>
    <w:rsid w:val="00783555"/>
    <w:rsid w:val="00793D7D"/>
    <w:rsid w:val="007B60E2"/>
    <w:rsid w:val="007D2DC4"/>
    <w:rsid w:val="00846A9A"/>
    <w:rsid w:val="00867BB2"/>
    <w:rsid w:val="008703C3"/>
    <w:rsid w:val="00882B1B"/>
    <w:rsid w:val="008A6194"/>
    <w:rsid w:val="008B0011"/>
    <w:rsid w:val="008B21EB"/>
    <w:rsid w:val="008B5B54"/>
    <w:rsid w:val="008B6C59"/>
    <w:rsid w:val="008C06C9"/>
    <w:rsid w:val="009471F6"/>
    <w:rsid w:val="009D11B8"/>
    <w:rsid w:val="009D3859"/>
    <w:rsid w:val="009D67A5"/>
    <w:rsid w:val="00A36E26"/>
    <w:rsid w:val="00A729DA"/>
    <w:rsid w:val="00A75E07"/>
    <w:rsid w:val="00A921BB"/>
    <w:rsid w:val="00AE023A"/>
    <w:rsid w:val="00B74B83"/>
    <w:rsid w:val="00BB081B"/>
    <w:rsid w:val="00BC2016"/>
    <w:rsid w:val="00C41CD2"/>
    <w:rsid w:val="00C65F44"/>
    <w:rsid w:val="00C83B29"/>
    <w:rsid w:val="00C86E2A"/>
    <w:rsid w:val="00C9569D"/>
    <w:rsid w:val="00CA6F36"/>
    <w:rsid w:val="00D27D2C"/>
    <w:rsid w:val="00D31F1F"/>
    <w:rsid w:val="00D85D8C"/>
    <w:rsid w:val="00DC1E4C"/>
    <w:rsid w:val="00DE7A92"/>
    <w:rsid w:val="00E27E05"/>
    <w:rsid w:val="00E5207F"/>
    <w:rsid w:val="00EE79AA"/>
    <w:rsid w:val="00F40EED"/>
    <w:rsid w:val="00F6234A"/>
    <w:rsid w:val="00F654AB"/>
    <w:rsid w:val="00F8415A"/>
    <w:rsid w:val="00FB4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F8DD7"/>
  <w15:chartTrackingRefBased/>
  <w15:docId w15:val="{5CA0A16B-A3FC-46D8-80D0-AA350663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B0"/>
    <w:pPr>
      <w:spacing w:after="120" w:line="360"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4849B0"/>
    <w:pPr>
      <w:ind w:left="720"/>
      <w:contextualSpacing/>
    </w:p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4849B0"/>
    <w:rPr>
      <w:rFonts w:ascii="Calibri" w:eastAsia="Calibri" w:hAnsi="Calibri" w:cs="Times New Roman"/>
      <w:kern w:val="0"/>
      <w:lang w:val="en-US"/>
      <w14:ligatures w14:val="none"/>
    </w:rPr>
  </w:style>
  <w:style w:type="table" w:styleId="TableGrid">
    <w:name w:val="Table Grid"/>
    <w:basedOn w:val="TableNormal"/>
    <w:uiPriority w:val="39"/>
    <w:rsid w:val="00882B1B"/>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2B1B"/>
    <w:pPr>
      <w:spacing w:after="0" w:line="240" w:lineRule="auto"/>
    </w:pPr>
    <w:rPr>
      <w:rFonts w:ascii="Calibri" w:eastAsia="Calibri" w:hAnsi="Calibri" w:cs="Times New Roman"/>
      <w:kern w:val="0"/>
      <w:lang w:val="en-US"/>
      <w14:ligatures w14:val="none"/>
    </w:rPr>
  </w:style>
  <w:style w:type="character" w:styleId="Hyperlink">
    <w:name w:val="Hyperlink"/>
    <w:basedOn w:val="DefaultParagraphFont"/>
    <w:uiPriority w:val="99"/>
    <w:unhideWhenUsed/>
    <w:rsid w:val="000634D7"/>
    <w:rPr>
      <w:color w:val="0000FF"/>
      <w:u w:val="single"/>
    </w:rPr>
  </w:style>
  <w:style w:type="paragraph" w:styleId="PlainText">
    <w:name w:val="Plain Text"/>
    <w:basedOn w:val="Normal"/>
    <w:link w:val="PlainTextChar"/>
    <w:uiPriority w:val="99"/>
    <w:semiHidden/>
    <w:unhideWhenUsed/>
    <w:rsid w:val="000634D7"/>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0634D7"/>
    <w:rPr>
      <w:rFonts w:ascii="Calibri" w:eastAsia="Times New Roman" w:hAnsi="Calibri" w:cs="Calibri"/>
      <w:kern w:val="0"/>
      <w:szCs w:val="21"/>
      <w:lang w:val="en-US"/>
      <w14:ligatures w14:val="none"/>
    </w:rPr>
  </w:style>
  <w:style w:type="paragraph" w:styleId="EndnoteText">
    <w:name w:val="endnote text"/>
    <w:basedOn w:val="Normal"/>
    <w:link w:val="EndnoteTextChar"/>
    <w:uiPriority w:val="99"/>
    <w:semiHidden/>
    <w:unhideWhenUsed/>
    <w:rsid w:val="00A75E07"/>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75E07"/>
    <w:rPr>
      <w:rFonts w:ascii="Arial" w:eastAsia="Times New Roman" w:hAnsi="Arial" w:cs="Times New Roman"/>
      <w:kern w:val="0"/>
      <w:sz w:val="20"/>
      <w:szCs w:val="20"/>
      <w:lang w:val="en-US"/>
      <w14:ligatures w14:val="none"/>
    </w:rPr>
  </w:style>
  <w:style w:type="character" w:styleId="EndnoteReference">
    <w:name w:val="endnote reference"/>
    <w:uiPriority w:val="99"/>
    <w:semiHidden/>
    <w:unhideWhenUsed/>
    <w:rsid w:val="00A75E07"/>
    <w:rPr>
      <w:vertAlign w:val="superscript"/>
    </w:rPr>
  </w:style>
  <w:style w:type="paragraph" w:styleId="Header">
    <w:name w:val="header"/>
    <w:basedOn w:val="Normal"/>
    <w:link w:val="HeaderChar"/>
    <w:uiPriority w:val="99"/>
    <w:unhideWhenUsed/>
    <w:rsid w:val="00F8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5A"/>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F8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15A"/>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9180">
      <w:bodyDiv w:val="1"/>
      <w:marLeft w:val="0"/>
      <w:marRight w:val="0"/>
      <w:marTop w:val="0"/>
      <w:marBottom w:val="0"/>
      <w:divBdr>
        <w:top w:val="none" w:sz="0" w:space="0" w:color="auto"/>
        <w:left w:val="none" w:sz="0" w:space="0" w:color="auto"/>
        <w:bottom w:val="none" w:sz="0" w:space="0" w:color="auto"/>
        <w:right w:val="none" w:sz="0" w:space="0" w:color="auto"/>
      </w:divBdr>
    </w:div>
    <w:div w:id="16314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tradenews.com/a-third-of-trades-would-face-issues-in-a-t1-environment-with-current-workflow-finds-bny-mellon-analys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s%3A%2F%2Fus02web.zoom.us%2Fj%2F86114133771%3Fpwd%3DYVUzZVUyUS8xQkF4NDFkQ0RKRTd2UT09&amp;sa=D&amp;ust=1663524780000000&amp;usg=AOvVaw2rPOGPsZ8GQLox6eKd33q7" TargetMode="External"/><Relationship Id="rId4" Type="http://schemas.openxmlformats.org/officeDocument/2006/relationships/settings" Target="settings.xml"/><Relationship Id="rId9" Type="http://schemas.openxmlformats.org/officeDocument/2006/relationships/hyperlink" Target="https://www.google.com/url?q=https%3A%2F%2Fus02web.zoom.us%2Fj%2F86114133771%3Fpwd%3DYVUzZVUyUS8xQkF4NDFkQ0RKRTd2UT09&amp;sa=D&amp;ust=1663524780000000&amp;usg=AOvVaw2rPOGPsZ8GQLox6eKd33q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A877-0F36-49B0-82D6-1FF3D96F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Amsden</dc:creator>
  <cp:keywords/>
  <dc:description/>
  <cp:lastModifiedBy>Barb Amsden</cp:lastModifiedBy>
  <cp:revision>15</cp:revision>
  <dcterms:created xsi:type="dcterms:W3CDTF">2024-02-12T05:09:00Z</dcterms:created>
  <dcterms:modified xsi:type="dcterms:W3CDTF">2024-02-12T21:50:00Z</dcterms:modified>
</cp:coreProperties>
</file>